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50592" w14:textId="1B43D5F8" w:rsidR="00654847" w:rsidRDefault="0099011D" w:rsidP="0029051B">
      <w:pPr>
        <w:pStyle w:val="Heading1"/>
        <w:spacing w:before="1"/>
      </w:pPr>
      <w:bookmarkStart w:id="0" w:name="_GoBack"/>
      <w:bookmarkEnd w:id="0"/>
      <w:r>
        <w:t xml:space="preserve">Board </w:t>
      </w:r>
      <w:r w:rsidR="00D8260F">
        <w:t>Liaisons and Special Committees</w:t>
      </w:r>
    </w:p>
    <w:p w14:paraId="34D5DFCF" w14:textId="77777777" w:rsidR="0029051B" w:rsidRDefault="0029051B" w:rsidP="0029051B">
      <w:pPr>
        <w:pStyle w:val="Heading1"/>
        <w:spacing w:before="1"/>
      </w:pPr>
    </w:p>
    <w:p w14:paraId="04BA9E00" w14:textId="33E6C444" w:rsidR="00B0657C" w:rsidRPr="0029051B" w:rsidRDefault="00B0657C" w:rsidP="0029051B">
      <w:pPr>
        <w:pStyle w:val="BodyText"/>
        <w:spacing w:before="1"/>
        <w:ind w:left="119" w:right="172"/>
        <w:rPr>
          <w:b/>
          <w:bCs/>
        </w:rPr>
      </w:pPr>
      <w:r w:rsidRPr="0029051B">
        <w:rPr>
          <w:b/>
          <w:bCs/>
        </w:rPr>
        <w:t xml:space="preserve">Goals </w:t>
      </w:r>
    </w:p>
    <w:p w14:paraId="72EFE877" w14:textId="77777777" w:rsidR="001A3893" w:rsidRPr="00E35768" w:rsidRDefault="001A3893" w:rsidP="001A3893">
      <w:pPr>
        <w:pStyle w:val="BodyText"/>
        <w:spacing w:before="1"/>
        <w:ind w:left="180"/>
        <w:rPr>
          <w:rFonts w:cs="Verdana"/>
        </w:rPr>
      </w:pPr>
      <w:r>
        <w:t>The goals of the board liaison program is to:</w:t>
      </w:r>
    </w:p>
    <w:p w14:paraId="66C95454" w14:textId="6BF52A17" w:rsidR="00B0657C" w:rsidRDefault="00D8260F" w:rsidP="0029051B">
      <w:pPr>
        <w:pStyle w:val="BodyText"/>
        <w:numPr>
          <w:ilvl w:val="0"/>
          <w:numId w:val="4"/>
        </w:numPr>
        <w:spacing w:before="1"/>
        <w:ind w:right="172"/>
      </w:pPr>
      <w:r>
        <w:t>facilitate communication with ALA membership units and external organizations</w:t>
      </w:r>
    </w:p>
    <w:p w14:paraId="7B4ECA82" w14:textId="375C9251" w:rsidR="00B0657C" w:rsidRDefault="00D8260F" w:rsidP="0029051B">
      <w:pPr>
        <w:pStyle w:val="BodyText"/>
        <w:numPr>
          <w:ilvl w:val="0"/>
          <w:numId w:val="4"/>
        </w:numPr>
        <w:spacing w:before="1"/>
        <w:ind w:right="172"/>
      </w:pPr>
      <w:r>
        <w:t>provide pertinent information to unit leaders on new initiatives and emerging issues</w:t>
      </w:r>
    </w:p>
    <w:p w14:paraId="4EC28122" w14:textId="7565FEDF" w:rsidR="00B0657C" w:rsidRDefault="00D8260F" w:rsidP="0029051B">
      <w:pPr>
        <w:pStyle w:val="BodyText"/>
        <w:numPr>
          <w:ilvl w:val="0"/>
          <w:numId w:val="4"/>
        </w:numPr>
        <w:spacing w:before="1"/>
        <w:ind w:right="172"/>
      </w:pPr>
      <w:r>
        <w:t>help identify member issues and concerns</w:t>
      </w:r>
    </w:p>
    <w:p w14:paraId="672C8C8A" w14:textId="64EF9BDC" w:rsidR="00B0657C" w:rsidRDefault="00D8260F" w:rsidP="0029051B">
      <w:pPr>
        <w:pStyle w:val="BodyText"/>
        <w:numPr>
          <w:ilvl w:val="0"/>
          <w:numId w:val="4"/>
        </w:numPr>
        <w:spacing w:before="1"/>
        <w:ind w:right="172"/>
      </w:pPr>
      <w:r>
        <w:t>provide a single Board “contact point” for membership units and external organizations</w:t>
      </w:r>
    </w:p>
    <w:p w14:paraId="45635CAC" w14:textId="4B67C63A" w:rsidR="00654847" w:rsidRDefault="00D8260F" w:rsidP="0029051B">
      <w:pPr>
        <w:pStyle w:val="BodyText"/>
        <w:numPr>
          <w:ilvl w:val="0"/>
          <w:numId w:val="4"/>
        </w:numPr>
        <w:spacing w:before="1"/>
        <w:ind w:right="172"/>
      </w:pPr>
      <w:r>
        <w:t>make the Board members more accessible, available, and visible to their constituents.</w:t>
      </w:r>
    </w:p>
    <w:p w14:paraId="60D00A0E" w14:textId="77777777" w:rsidR="009E742C" w:rsidRDefault="009E742C" w:rsidP="0029051B">
      <w:pPr>
        <w:pStyle w:val="BodyText"/>
        <w:spacing w:before="1"/>
        <w:ind w:left="180" w:right="112"/>
      </w:pPr>
    </w:p>
    <w:p w14:paraId="4E2D6E8A" w14:textId="4C51538B" w:rsidR="000B1E9D" w:rsidRDefault="009E742C" w:rsidP="0029051B">
      <w:pPr>
        <w:pStyle w:val="BodyText"/>
        <w:spacing w:before="1"/>
        <w:ind w:left="120" w:right="264"/>
      </w:pPr>
      <w:r>
        <w:t>A Board liaison can be helpful to a group by listening to its concerns and, where appropriate, by suggesting strategies or approaches to achieve objectives. The liaison should also be able to assist in interpreting current or emerging areas of concern, and may direct member leaders to the Executive Director or other staff that can help resolve problems. The liaison must use judgment in accepting tasks and assignments as a member of the group, keeping in mind both time constraints and possible conflicts of interest in later Board decisions.</w:t>
      </w:r>
      <w:r w:rsidR="000B1E9D">
        <w:t xml:space="preserve"> </w:t>
      </w:r>
    </w:p>
    <w:p w14:paraId="4BEAE02B" w14:textId="77777777" w:rsidR="00B0657C" w:rsidRDefault="00B0657C" w:rsidP="0029051B">
      <w:pPr>
        <w:pStyle w:val="BodyText"/>
        <w:spacing w:before="1"/>
        <w:ind w:left="120" w:right="169"/>
      </w:pPr>
    </w:p>
    <w:p w14:paraId="0EBBA865" w14:textId="35610BF7" w:rsidR="00B0657C" w:rsidRPr="0029051B" w:rsidRDefault="00B0657C" w:rsidP="0029051B">
      <w:pPr>
        <w:pStyle w:val="BodyText"/>
        <w:spacing w:before="1"/>
        <w:ind w:left="120" w:right="169"/>
        <w:rPr>
          <w:b/>
          <w:bCs/>
        </w:rPr>
      </w:pPr>
      <w:r w:rsidRPr="0029051B">
        <w:rPr>
          <w:b/>
          <w:bCs/>
        </w:rPr>
        <w:t>Board Liaison Assignments</w:t>
      </w:r>
    </w:p>
    <w:p w14:paraId="67BF6DAA" w14:textId="1132E0AA" w:rsidR="00F21B78" w:rsidRDefault="00D8260F" w:rsidP="0029051B">
      <w:pPr>
        <w:pStyle w:val="BodyText"/>
        <w:spacing w:before="1"/>
        <w:ind w:left="120" w:right="169"/>
      </w:pPr>
      <w:r>
        <w:t xml:space="preserve">Liaison assignments for the upcoming year are made by the President-elect and are finalized at the </w:t>
      </w:r>
      <w:r w:rsidR="00B0657C">
        <w:t>start of the Board ter</w:t>
      </w:r>
      <w:r w:rsidR="000B1E9D">
        <w:t>m</w:t>
      </w:r>
      <w:r w:rsidR="001A3893">
        <w:t xml:space="preserve"> (July 1-June 30)</w:t>
      </w:r>
      <w:r w:rsidR="000B1E9D">
        <w:t xml:space="preserve">. In some instances, Board members are serving as members of divisional, ALA, Council, or other committees to which they were appointed in the normal appointments process prior to being elected to the Board. </w:t>
      </w:r>
      <w:r w:rsidR="001A3893">
        <w:t>At the time of election to the Board, the new Board member should assess whether he or she will have adequate time to continue work on non-Board committees and activities. Traditionally, new Board members resign from major ALA committee or assignments in order to concentrate on the heavy demands of Board membership.</w:t>
      </w:r>
      <w:r w:rsidR="001A3893" w:rsidRPr="00F21B78">
        <w:t xml:space="preserve"> </w:t>
      </w:r>
      <w:r w:rsidR="001A3893">
        <w:t>It will ultimately be at the board member’s discretion to continue or step down on their existing commitments.</w:t>
      </w:r>
    </w:p>
    <w:p w14:paraId="45668CE6" w14:textId="77777777" w:rsidR="00F21B78" w:rsidRDefault="00F21B78" w:rsidP="0029051B">
      <w:pPr>
        <w:pStyle w:val="BodyText"/>
        <w:spacing w:before="1"/>
        <w:ind w:left="120" w:right="169"/>
      </w:pPr>
    </w:p>
    <w:p w14:paraId="2F77BAB8" w14:textId="32223777" w:rsidR="000B1E9D" w:rsidRDefault="000B1E9D" w:rsidP="0029051B">
      <w:pPr>
        <w:pStyle w:val="BodyText"/>
        <w:spacing w:before="1"/>
        <w:ind w:left="120" w:right="169"/>
      </w:pPr>
      <w:r>
        <w:t xml:space="preserve">If a board member is serving as a committee member, then it is strongly encouraged that the appointing officer should consider assigning that member as a board liaison. </w:t>
      </w:r>
    </w:p>
    <w:p w14:paraId="68D24A00" w14:textId="77777777" w:rsidR="000B1E9D" w:rsidRDefault="000B1E9D" w:rsidP="0029051B">
      <w:pPr>
        <w:pStyle w:val="BodyText"/>
        <w:spacing w:before="1"/>
        <w:ind w:left="120" w:right="169"/>
      </w:pPr>
    </w:p>
    <w:p w14:paraId="0FE719E4" w14:textId="75CD0D81" w:rsidR="00654847" w:rsidRDefault="000B1E9D" w:rsidP="0029051B">
      <w:pPr>
        <w:pStyle w:val="BodyText"/>
        <w:spacing w:before="1"/>
        <w:ind w:left="120" w:right="169"/>
      </w:pPr>
      <w:r>
        <w:t xml:space="preserve">It is also strongly encouraged that the President-elect try to consistently keep the committees board members liaison (if possible) to help with continuity, relationship building, and the learning curve. </w:t>
      </w:r>
    </w:p>
    <w:p w14:paraId="3F09E3DD" w14:textId="77777777" w:rsidR="0029051B" w:rsidRDefault="0029051B" w:rsidP="0029051B">
      <w:pPr>
        <w:pStyle w:val="BodyText"/>
        <w:spacing w:before="1"/>
        <w:ind w:left="120" w:right="169"/>
      </w:pPr>
    </w:p>
    <w:p w14:paraId="153F68CD" w14:textId="663B33AA" w:rsidR="009E742C" w:rsidRDefault="009E742C" w:rsidP="0029051B">
      <w:pPr>
        <w:pStyle w:val="BodyText"/>
        <w:spacing w:before="1"/>
        <w:ind w:left="90" w:right="350"/>
      </w:pPr>
      <w:r>
        <w:t>Board liaison assignments include, but not limited to:</w:t>
      </w:r>
    </w:p>
    <w:p w14:paraId="6F55BC24" w14:textId="1F1495EC" w:rsidR="009E742C" w:rsidRDefault="009E742C" w:rsidP="0029051B">
      <w:pPr>
        <w:pStyle w:val="BodyText"/>
        <w:numPr>
          <w:ilvl w:val="0"/>
          <w:numId w:val="12"/>
        </w:numPr>
        <w:spacing w:before="1"/>
        <w:rPr>
          <w:b/>
        </w:rPr>
      </w:pPr>
      <w:r w:rsidRPr="009E742C">
        <w:rPr>
          <w:b/>
        </w:rPr>
        <w:t>ALA and Council Committees</w:t>
      </w:r>
    </w:p>
    <w:p w14:paraId="69DFCF24" w14:textId="731804E9" w:rsidR="00F21B78" w:rsidRPr="0029051B" w:rsidRDefault="00F21B78" w:rsidP="0029051B">
      <w:pPr>
        <w:pStyle w:val="BodyText"/>
        <w:numPr>
          <w:ilvl w:val="1"/>
          <w:numId w:val="12"/>
        </w:numPr>
        <w:spacing w:before="1"/>
        <w:rPr>
          <w:b/>
        </w:rPr>
      </w:pPr>
      <w:r>
        <w:t>Budget Analysis and Review Committee (BARC) - Two Board members plus the ALA treasurer serve as members on BARC.</w:t>
      </w:r>
    </w:p>
    <w:p w14:paraId="7B8051B1" w14:textId="591E2940" w:rsidR="009E742C" w:rsidRDefault="009E742C" w:rsidP="0029051B">
      <w:pPr>
        <w:pStyle w:val="BodyText"/>
        <w:numPr>
          <w:ilvl w:val="0"/>
          <w:numId w:val="12"/>
        </w:numPr>
        <w:spacing w:before="1"/>
        <w:rPr>
          <w:b/>
        </w:rPr>
      </w:pPr>
      <w:r>
        <w:rPr>
          <w:b/>
        </w:rPr>
        <w:t xml:space="preserve">ALA – APA Committees </w:t>
      </w:r>
    </w:p>
    <w:p w14:paraId="26503ADE" w14:textId="366991D0" w:rsidR="009E742C" w:rsidRDefault="009E742C" w:rsidP="0029051B">
      <w:pPr>
        <w:pStyle w:val="BodyText"/>
        <w:numPr>
          <w:ilvl w:val="0"/>
          <w:numId w:val="12"/>
        </w:numPr>
        <w:spacing w:before="1"/>
        <w:ind w:right="428"/>
        <w:rPr>
          <w:b/>
        </w:rPr>
      </w:pPr>
      <w:r>
        <w:rPr>
          <w:b/>
        </w:rPr>
        <w:t>ALA Divisions</w:t>
      </w:r>
    </w:p>
    <w:p w14:paraId="6645BDBA" w14:textId="0839F9D8" w:rsidR="00F21B78" w:rsidRDefault="009E742C" w:rsidP="0029051B">
      <w:pPr>
        <w:pStyle w:val="BodyText"/>
        <w:numPr>
          <w:ilvl w:val="0"/>
          <w:numId w:val="12"/>
        </w:numPr>
        <w:spacing w:before="1"/>
        <w:ind w:right="428"/>
      </w:pPr>
      <w:r>
        <w:rPr>
          <w:b/>
        </w:rPr>
        <w:t xml:space="preserve">ALA Round Tables </w:t>
      </w:r>
      <w:r>
        <w:t xml:space="preserve">– </w:t>
      </w:r>
      <w:r w:rsidRPr="00435B41">
        <w:t>The Immediate Past President serves as liaison to the Round Table Coordinating Assembly.</w:t>
      </w:r>
      <w:r>
        <w:t xml:space="preserve"> </w:t>
      </w:r>
    </w:p>
    <w:p w14:paraId="11F74A21" w14:textId="1AE6BCF2" w:rsidR="00F21B78" w:rsidRDefault="009E742C" w:rsidP="0029051B">
      <w:pPr>
        <w:pStyle w:val="BodyText"/>
        <w:numPr>
          <w:ilvl w:val="0"/>
          <w:numId w:val="12"/>
        </w:numPr>
        <w:spacing w:before="1"/>
        <w:rPr>
          <w:b/>
        </w:rPr>
      </w:pPr>
      <w:r w:rsidRPr="0029051B">
        <w:rPr>
          <w:b/>
        </w:rPr>
        <w:t xml:space="preserve">External Organizations including ALA Affiliates </w:t>
      </w:r>
    </w:p>
    <w:p w14:paraId="4087FAE4" w14:textId="07F26A5A" w:rsidR="00F21B78" w:rsidRDefault="00F21B78" w:rsidP="0029051B">
      <w:pPr>
        <w:pStyle w:val="BodyText"/>
        <w:numPr>
          <w:ilvl w:val="0"/>
          <w:numId w:val="12"/>
        </w:numPr>
        <w:spacing w:before="1"/>
        <w:ind w:right="259"/>
        <w:jc w:val="both"/>
      </w:pPr>
      <w:r>
        <w:rPr>
          <w:b/>
        </w:rPr>
        <w:t>Additional Liaison Assignments</w:t>
      </w:r>
      <w:r>
        <w:t xml:space="preserve">: the Board may appoint special liaisons to other </w:t>
      </w:r>
      <w:r>
        <w:lastRenderedPageBreak/>
        <w:t>groups as it deems appropriate. Also, from time to time, the Board may establish special committees to deal with specific issues. The president makes these appointments.</w:t>
      </w:r>
    </w:p>
    <w:p w14:paraId="4B3E3976" w14:textId="77777777" w:rsidR="00F21B78" w:rsidRDefault="00F21B78" w:rsidP="0029051B">
      <w:pPr>
        <w:pStyle w:val="BodyText"/>
        <w:spacing w:before="1"/>
        <w:rPr>
          <w:b/>
        </w:rPr>
      </w:pPr>
    </w:p>
    <w:p w14:paraId="0B41D931" w14:textId="77777777" w:rsidR="00F21B78" w:rsidRDefault="00F21B78" w:rsidP="0029051B">
      <w:pPr>
        <w:pStyle w:val="BodyText"/>
        <w:spacing w:before="1"/>
        <w:rPr>
          <w:b/>
        </w:rPr>
      </w:pPr>
    </w:p>
    <w:p w14:paraId="5492C88E" w14:textId="377DA069" w:rsidR="00435B41" w:rsidRDefault="00435B41" w:rsidP="0029051B">
      <w:pPr>
        <w:pStyle w:val="BodyText"/>
        <w:spacing w:before="1"/>
      </w:pPr>
      <w:r w:rsidRPr="00F21B78">
        <w:rPr>
          <w:b/>
        </w:rPr>
        <w:t xml:space="preserve">Freedom to Read Foundation - </w:t>
      </w:r>
      <w:r>
        <w:t>The Freedom to Read Foundation (FTRF) is a separate corporation dedicated to First Amendment and intellectual freedom rights. It works closely with ALA. Its secretariat is located in the ALA Office for Intellectual Freedom at ALA Headquarters. The ALA president, president-elect, and executive director serve in a voting, ex-officio capacity on the FTRF Board, and the ALA president also assigns an at-large Board member as an official liaison.</w:t>
      </w:r>
    </w:p>
    <w:p w14:paraId="7EC0A82F" w14:textId="77777777" w:rsidR="00435B41" w:rsidRPr="0029051B" w:rsidRDefault="00435B41" w:rsidP="0029051B">
      <w:pPr>
        <w:spacing w:before="1"/>
        <w:ind w:right="379"/>
        <w:rPr>
          <w:sz w:val="23"/>
        </w:rPr>
      </w:pPr>
    </w:p>
    <w:p w14:paraId="69511767" w14:textId="77777777" w:rsidR="00435B41" w:rsidRPr="0029051B" w:rsidRDefault="00435B41" w:rsidP="0029051B">
      <w:pPr>
        <w:spacing w:before="1"/>
        <w:rPr>
          <w:sz w:val="23"/>
          <w:szCs w:val="23"/>
        </w:rPr>
      </w:pPr>
      <w:r w:rsidRPr="0029051B">
        <w:rPr>
          <w:sz w:val="23"/>
          <w:szCs w:val="23"/>
        </w:rPr>
        <w:t>The Board liaison is expected to attend FTRF Board meetings and to assist the FTRF president in maintaining close communication with the ALA Executive Board. This can be especially helpful in decisions on involvement in actual or proposed court actions.</w:t>
      </w:r>
    </w:p>
    <w:p w14:paraId="28E1BEEE" w14:textId="77777777" w:rsidR="009E742C" w:rsidRDefault="009E742C" w:rsidP="0029051B">
      <w:pPr>
        <w:pStyle w:val="BodyText"/>
        <w:spacing w:before="1"/>
        <w:ind w:left="120" w:right="169"/>
      </w:pPr>
    </w:p>
    <w:p w14:paraId="2C87599E" w14:textId="77777777" w:rsidR="00153CFF" w:rsidRPr="00153CFF" w:rsidRDefault="00153CFF" w:rsidP="00153CFF">
      <w:pPr>
        <w:pStyle w:val="BodyText"/>
        <w:spacing w:before="1"/>
        <w:rPr>
          <w:rFonts w:cs="Verdana"/>
          <w:b/>
          <w:bCs/>
        </w:rPr>
      </w:pPr>
      <w:r w:rsidRPr="00153CFF">
        <w:rPr>
          <w:rFonts w:cs="Verdana"/>
          <w:b/>
          <w:bCs/>
        </w:rPr>
        <w:t>Initial Contact - Onboarding</w:t>
      </w:r>
    </w:p>
    <w:p w14:paraId="5F85D87D" w14:textId="77777777" w:rsidR="00153CFF" w:rsidRPr="004E344D" w:rsidRDefault="00153CFF" w:rsidP="00153CFF">
      <w:pPr>
        <w:pStyle w:val="BodyText"/>
        <w:spacing w:before="1"/>
        <w:rPr>
          <w:rFonts w:cs="Verdana"/>
        </w:rPr>
      </w:pPr>
    </w:p>
    <w:p w14:paraId="2CCF284D" w14:textId="77777777" w:rsidR="00153CFF" w:rsidRDefault="00153CFF" w:rsidP="00153CFF">
      <w:pPr>
        <w:pStyle w:val="BodyText"/>
        <w:spacing w:before="1"/>
        <w:rPr>
          <w:rFonts w:cs="Verdana"/>
        </w:rPr>
      </w:pPr>
      <w:r>
        <w:rPr>
          <w:rFonts w:cs="Verdana"/>
        </w:rPr>
        <w:t xml:space="preserve">ALA Staff Liaisons should be notified on their group’s board liaison by the ALA Governance Office. Appointment timelines may vary, but staff liaisons should know their group’s roster to begin onboarding by June. If the board member does not hear from the staff liaison or chair, then we encourage you to reach out to them.  </w:t>
      </w:r>
    </w:p>
    <w:p w14:paraId="2249D33D" w14:textId="77777777" w:rsidR="00153CFF" w:rsidRDefault="00153CFF" w:rsidP="00153CFF">
      <w:pPr>
        <w:pStyle w:val="BodyText"/>
        <w:spacing w:before="1"/>
        <w:rPr>
          <w:rFonts w:cs="Verdana"/>
        </w:rPr>
      </w:pPr>
    </w:p>
    <w:p w14:paraId="053986A8" w14:textId="77777777" w:rsidR="00153CFF" w:rsidRDefault="00153CFF" w:rsidP="00153CFF">
      <w:pPr>
        <w:pStyle w:val="BodyText"/>
        <w:spacing w:before="1"/>
        <w:rPr>
          <w:rFonts w:cs="Verdana"/>
        </w:rPr>
      </w:pPr>
      <w:r>
        <w:rPr>
          <w:rFonts w:cs="Verdana"/>
        </w:rPr>
        <w:t>At the start of each member leader year (July 1-June 30), an onboarding should take place to welcome members, review the charge/goals, and discuss the work plan of the upcoming year. The use of communication tools (such as ALA Connect) should be set up and the board liaison included. If the ALA Staff Liaison has not already done so, request</w:t>
      </w:r>
      <w:r w:rsidRPr="004E344D">
        <w:rPr>
          <w:rFonts w:cs="Verdana"/>
        </w:rPr>
        <w:t xml:space="preserve"> </w:t>
      </w:r>
      <w:r>
        <w:rPr>
          <w:rFonts w:cs="Verdana"/>
        </w:rPr>
        <w:t>to be included in their discussion list and/or other online tools used by the group</w:t>
      </w:r>
      <w:r w:rsidRPr="004E344D">
        <w:rPr>
          <w:rFonts w:cs="Verdana"/>
        </w:rPr>
        <w:t xml:space="preserve"> so that you can </w:t>
      </w:r>
      <w:r>
        <w:rPr>
          <w:rFonts w:cs="Verdana"/>
        </w:rPr>
        <w:t>be aware of</w:t>
      </w:r>
      <w:r w:rsidRPr="004E344D">
        <w:rPr>
          <w:rFonts w:cs="Verdana"/>
        </w:rPr>
        <w:t xml:space="preserve"> their issues and concerns.</w:t>
      </w:r>
      <w:r>
        <w:rPr>
          <w:rFonts w:cs="Verdana"/>
        </w:rPr>
        <w:t xml:space="preserve"> </w:t>
      </w:r>
    </w:p>
    <w:p w14:paraId="08AF05ED" w14:textId="77777777" w:rsidR="00654847" w:rsidRDefault="00654847" w:rsidP="0029051B">
      <w:pPr>
        <w:pStyle w:val="BodyText"/>
        <w:spacing w:before="1"/>
        <w:rPr>
          <w:sz w:val="22"/>
        </w:rPr>
      </w:pPr>
    </w:p>
    <w:p w14:paraId="111F1C0A" w14:textId="709D7DCC" w:rsidR="001F6B59" w:rsidRDefault="001F6B59" w:rsidP="0029051B">
      <w:pPr>
        <w:pStyle w:val="BodyText"/>
        <w:spacing w:before="1"/>
        <w:ind w:right="130"/>
        <w:rPr>
          <w:b/>
          <w:bCs/>
        </w:rPr>
      </w:pPr>
      <w:r>
        <w:rPr>
          <w:b/>
          <w:bCs/>
        </w:rPr>
        <w:t>Board Liaison Responsibilities</w:t>
      </w:r>
      <w:r w:rsidR="00CF548A">
        <w:rPr>
          <w:b/>
          <w:bCs/>
        </w:rPr>
        <w:t>/Expectations</w:t>
      </w:r>
      <w:r>
        <w:rPr>
          <w:b/>
          <w:bCs/>
        </w:rPr>
        <w:t>:</w:t>
      </w:r>
    </w:p>
    <w:p w14:paraId="62A9A340" w14:textId="478AAB35" w:rsidR="001F6B59" w:rsidRPr="001F6B59" w:rsidRDefault="001F6B59" w:rsidP="001F6B59">
      <w:pPr>
        <w:pStyle w:val="BodyText"/>
        <w:numPr>
          <w:ilvl w:val="0"/>
          <w:numId w:val="16"/>
        </w:numPr>
        <w:spacing w:before="1"/>
        <w:ind w:right="130"/>
        <w:rPr>
          <w:b/>
          <w:bCs/>
        </w:rPr>
      </w:pPr>
      <w:r>
        <w:t xml:space="preserve">If schedule permits, attend and participate in your liaison meetings. </w:t>
      </w:r>
      <w:r w:rsidR="00086CF1">
        <w:t>W</w:t>
      </w:r>
      <w:r w:rsidR="00086CF1">
        <w:rPr>
          <w:rFonts w:cs="Verdana"/>
        </w:rPr>
        <w:t>hen appropriate secure time on the agenda to listen to any concerns or issues as well as communicate any leadership talking points provided by the Executive Director.</w:t>
      </w:r>
    </w:p>
    <w:p w14:paraId="1E22DEB8" w14:textId="6D73FB62" w:rsidR="001F6B59" w:rsidRPr="001F6B59" w:rsidRDefault="001F6B59" w:rsidP="001F6B59">
      <w:pPr>
        <w:pStyle w:val="BodyText"/>
        <w:numPr>
          <w:ilvl w:val="0"/>
          <w:numId w:val="16"/>
        </w:numPr>
        <w:spacing w:before="1"/>
        <w:ind w:right="130"/>
        <w:rPr>
          <w:b/>
          <w:bCs/>
        </w:rPr>
      </w:pPr>
      <w:r>
        <w:t>Report back to the board of any issues and concerns they should be aware of.</w:t>
      </w:r>
      <w:r w:rsidR="00086CF1">
        <w:t xml:space="preserve"> The communication chain should be the ALA Staff Liaison to the Executive Director; and the ALA Board Liaison to the ALA President/Board. The Executive Director should be </w:t>
      </w:r>
      <w:r w:rsidR="00360D0A">
        <w:t xml:space="preserve">aware of all issues. </w:t>
      </w:r>
    </w:p>
    <w:p w14:paraId="2521B190" w14:textId="7E482FBF" w:rsidR="00B83067" w:rsidRPr="00B83067" w:rsidRDefault="00B83067" w:rsidP="001F6B59">
      <w:pPr>
        <w:pStyle w:val="BodyText"/>
        <w:numPr>
          <w:ilvl w:val="0"/>
          <w:numId w:val="16"/>
        </w:numPr>
        <w:spacing w:before="1"/>
        <w:ind w:right="130"/>
      </w:pPr>
      <w:r w:rsidRPr="00B83067">
        <w:t>Be a support</w:t>
      </w:r>
      <w:r>
        <w:t>er</w:t>
      </w:r>
      <w:r w:rsidRPr="00B83067">
        <w:t xml:space="preserve"> and an ambassador of</w:t>
      </w:r>
      <w:r>
        <w:t xml:space="preserve"> your liaison group</w:t>
      </w:r>
      <w:r w:rsidR="00360D0A">
        <w:t>’</w:t>
      </w:r>
      <w:r>
        <w:t>s goals and programs.</w:t>
      </w:r>
    </w:p>
    <w:p w14:paraId="58EE44BF" w14:textId="2900F773" w:rsidR="001F6B59" w:rsidRPr="001F6B59" w:rsidRDefault="001F6B59" w:rsidP="001F6B59">
      <w:pPr>
        <w:pStyle w:val="BodyText"/>
        <w:numPr>
          <w:ilvl w:val="0"/>
          <w:numId w:val="16"/>
        </w:numPr>
        <w:spacing w:before="1"/>
        <w:ind w:right="130"/>
        <w:rPr>
          <w:b/>
          <w:bCs/>
        </w:rPr>
      </w:pPr>
      <w:r>
        <w:t xml:space="preserve">If the group is bringing a motion/action to the Board, the Board </w:t>
      </w:r>
      <w:r w:rsidR="00086CF1">
        <w:t xml:space="preserve">Liaison </w:t>
      </w:r>
      <w:r>
        <w:t>should be well-verse and aware of the topic. The group’s chair is expected to present the motion, but the Board liaison may do so if the chair is unavailable to do so.</w:t>
      </w:r>
    </w:p>
    <w:p w14:paraId="2007C41A" w14:textId="3CE62876" w:rsidR="00086CF1" w:rsidRDefault="00086CF1" w:rsidP="001F6B59">
      <w:pPr>
        <w:pStyle w:val="BodyText"/>
        <w:numPr>
          <w:ilvl w:val="0"/>
          <w:numId w:val="16"/>
        </w:numPr>
        <w:spacing w:before="1"/>
        <w:ind w:right="130"/>
      </w:pPr>
      <w:r>
        <w:t>Shared understanding that some g</w:t>
      </w:r>
      <w:r w:rsidR="00A81DA8">
        <w:t xml:space="preserve">roups will </w:t>
      </w:r>
      <w:r w:rsidR="00B83067">
        <w:t xml:space="preserve">vary in their </w:t>
      </w:r>
      <w:r w:rsidR="00A81DA8">
        <w:t>level of awareness on ALA</w:t>
      </w:r>
      <w:r w:rsidR="00B83067">
        <w:t xml:space="preserve"> emerging topics. Board members should adjust their talking points accordingly.</w:t>
      </w:r>
    </w:p>
    <w:p w14:paraId="4CB9B246" w14:textId="29654AE5" w:rsidR="00CF548A" w:rsidRDefault="00CF548A" w:rsidP="00CF548A">
      <w:pPr>
        <w:pStyle w:val="BodyText"/>
        <w:numPr>
          <w:ilvl w:val="0"/>
          <w:numId w:val="16"/>
        </w:numPr>
        <w:spacing w:before="1"/>
      </w:pPr>
      <w:r>
        <w:rPr>
          <w:rFonts w:cs="Verdana"/>
        </w:rPr>
        <w:t>B</w:t>
      </w:r>
      <w:r w:rsidRPr="004E344D">
        <w:rPr>
          <w:rFonts w:cs="Verdana"/>
        </w:rPr>
        <w:t>e as flexible as possible in communicating and interacting with their groups</w:t>
      </w:r>
      <w:r>
        <w:rPr>
          <w:rFonts w:cs="Verdana"/>
        </w:rPr>
        <w:t>.</w:t>
      </w:r>
    </w:p>
    <w:p w14:paraId="3AF89E4D" w14:textId="3E4F4239" w:rsidR="001F6B59" w:rsidRPr="00086CF1" w:rsidRDefault="00086CF1" w:rsidP="001F6B59">
      <w:pPr>
        <w:pStyle w:val="BodyText"/>
        <w:numPr>
          <w:ilvl w:val="0"/>
          <w:numId w:val="16"/>
        </w:numPr>
        <w:spacing w:before="1"/>
        <w:ind w:right="130"/>
      </w:pPr>
      <w:r w:rsidRPr="00086CF1">
        <w:t>Share any important announcements</w:t>
      </w:r>
      <w:r>
        <w:t xml:space="preserve"> with your liaison groups (i.e. press releases on board statements, etc.)</w:t>
      </w:r>
    </w:p>
    <w:p w14:paraId="598833F6" w14:textId="77777777" w:rsidR="001F6B59" w:rsidRDefault="001F6B59" w:rsidP="0029051B">
      <w:pPr>
        <w:pStyle w:val="BodyText"/>
        <w:spacing w:before="1"/>
        <w:ind w:right="130"/>
        <w:rPr>
          <w:b/>
          <w:bCs/>
        </w:rPr>
      </w:pPr>
    </w:p>
    <w:p w14:paraId="45476F4F" w14:textId="71836A0C" w:rsidR="00B0657C" w:rsidRPr="0029051B" w:rsidRDefault="00B0657C" w:rsidP="0029051B">
      <w:pPr>
        <w:pStyle w:val="BodyText"/>
        <w:spacing w:before="1"/>
        <w:ind w:right="130"/>
        <w:rPr>
          <w:b/>
          <w:bCs/>
        </w:rPr>
      </w:pPr>
      <w:r w:rsidRPr="0029051B">
        <w:rPr>
          <w:b/>
          <w:bCs/>
        </w:rPr>
        <w:lastRenderedPageBreak/>
        <w:t>Communication</w:t>
      </w:r>
    </w:p>
    <w:p w14:paraId="2B37B9D5" w14:textId="31557F42" w:rsidR="001F6B59" w:rsidRDefault="0029051B" w:rsidP="0029051B">
      <w:pPr>
        <w:pStyle w:val="BodyText"/>
        <w:spacing w:before="1"/>
        <w:ind w:right="130"/>
      </w:pPr>
      <w:r>
        <w:t>The ALA Staff Liaison should have included the newly assigned Board Liaison to all communication tools</w:t>
      </w:r>
      <w:r w:rsidR="001F6B59">
        <w:t xml:space="preserve"> (such as ALA Connect)</w:t>
      </w:r>
      <w:r>
        <w:t xml:space="preserve">. </w:t>
      </w:r>
      <w:r w:rsidR="001F6B59">
        <w:t>Between meetings, t</w:t>
      </w:r>
      <w:r>
        <w:t>he primary method of communication</w:t>
      </w:r>
      <w:r w:rsidR="001F6B59">
        <w:t xml:space="preserve"> </w:t>
      </w:r>
      <w:r>
        <w:t>is e-</w:t>
      </w:r>
      <w:r w:rsidR="00D8260F">
        <w:t>mail</w:t>
      </w:r>
      <w:r w:rsidR="001F6B59">
        <w:t xml:space="preserve">. A strong two-way communication is expected </w:t>
      </w:r>
      <w:r w:rsidR="00360D0A">
        <w:t xml:space="preserve">and recommended </w:t>
      </w:r>
      <w:r w:rsidR="001F6B59">
        <w:t xml:space="preserve">between </w:t>
      </w:r>
      <w:r w:rsidR="00360D0A">
        <w:t xml:space="preserve">the </w:t>
      </w:r>
      <w:r w:rsidR="001F6B59">
        <w:t xml:space="preserve">board liaison and </w:t>
      </w:r>
      <w:r w:rsidR="00360D0A">
        <w:t xml:space="preserve">its liaison groups. </w:t>
      </w:r>
    </w:p>
    <w:p w14:paraId="2A7264EB" w14:textId="77777777" w:rsidR="0029051B" w:rsidRDefault="0029051B" w:rsidP="0029051B">
      <w:pPr>
        <w:pStyle w:val="BodyText"/>
        <w:spacing w:before="1"/>
        <w:ind w:right="130"/>
      </w:pPr>
    </w:p>
    <w:p w14:paraId="2C978F2B" w14:textId="02A16E8E" w:rsidR="00B0657C" w:rsidRPr="0029051B" w:rsidRDefault="00B0657C" w:rsidP="0029051B">
      <w:pPr>
        <w:pStyle w:val="BodyText"/>
        <w:spacing w:before="1"/>
        <w:ind w:right="911"/>
        <w:rPr>
          <w:b/>
          <w:bCs/>
        </w:rPr>
      </w:pPr>
      <w:r w:rsidRPr="0029051B">
        <w:rPr>
          <w:b/>
          <w:bCs/>
        </w:rPr>
        <w:t>Reporting</w:t>
      </w:r>
    </w:p>
    <w:p w14:paraId="04318850" w14:textId="4D1E5F2A" w:rsidR="00654847" w:rsidRDefault="00B0657C" w:rsidP="0029051B">
      <w:pPr>
        <w:pStyle w:val="BodyText"/>
        <w:spacing w:before="1"/>
        <w:ind w:right="911"/>
      </w:pPr>
      <w:r>
        <w:t xml:space="preserve">The ALA </w:t>
      </w:r>
      <w:r w:rsidR="00D8260F">
        <w:t>Executive Director provides</w:t>
      </w:r>
      <w:r w:rsidR="009E742C">
        <w:t xml:space="preserve"> quarterly</w:t>
      </w:r>
      <w:r w:rsidR="00D8260F">
        <w:t xml:space="preserve"> “</w:t>
      </w:r>
      <w:r w:rsidR="0029051B">
        <w:t xml:space="preserve">Leadership </w:t>
      </w:r>
      <w:r w:rsidR="00D8260F">
        <w:t>Talking Points” for use by Board members in bringing pertinent information to their liaison groups.</w:t>
      </w:r>
      <w:r>
        <w:t xml:space="preserve"> Guided questions will be provided to help with</w:t>
      </w:r>
      <w:r w:rsidR="009E742C">
        <w:t xml:space="preserve"> the</w:t>
      </w:r>
      <w:r>
        <w:t xml:space="preserve"> discussion. </w:t>
      </w:r>
      <w:r w:rsidR="00360D0A">
        <w:t xml:space="preserve">The ALA Executive Director report is also a useful document to be aware of a Unit’s activity. </w:t>
      </w:r>
      <w:r w:rsidR="00435B41">
        <w:t>ALA Staff will help facilitate a communication piece out to the full membership containing content in these talking points.</w:t>
      </w:r>
    </w:p>
    <w:p w14:paraId="7B47104B" w14:textId="77777777" w:rsidR="00654847" w:rsidRDefault="00654847" w:rsidP="0029051B">
      <w:pPr>
        <w:pStyle w:val="BodyText"/>
        <w:spacing w:before="1"/>
      </w:pPr>
    </w:p>
    <w:p w14:paraId="1406C7B1" w14:textId="27DDFFFB" w:rsidR="00654847" w:rsidRDefault="00D8260F" w:rsidP="0029051B">
      <w:pPr>
        <w:pStyle w:val="BodyText"/>
        <w:spacing w:before="1"/>
        <w:ind w:right="350"/>
      </w:pPr>
      <w:r>
        <w:t xml:space="preserve">Board members may report at each Board meeting on the results of their liaison activities. </w:t>
      </w:r>
    </w:p>
    <w:p w14:paraId="3552EB56" w14:textId="77777777" w:rsidR="00360D0A" w:rsidRDefault="00360D0A" w:rsidP="0029051B">
      <w:pPr>
        <w:pStyle w:val="BodyText"/>
        <w:spacing w:before="1"/>
        <w:ind w:right="894"/>
      </w:pPr>
    </w:p>
    <w:p w14:paraId="30618860" w14:textId="77777777" w:rsidR="00654847" w:rsidRDefault="00D8260F" w:rsidP="0029051B">
      <w:pPr>
        <w:pStyle w:val="BodyText"/>
        <w:spacing w:before="1"/>
        <w:ind w:right="255"/>
      </w:pPr>
      <w:r>
        <w:t>In 2010, Board members also began paying liaison visits to the Library Champions and other exhibitors.</w:t>
      </w:r>
    </w:p>
    <w:p w14:paraId="620D0399" w14:textId="77777777" w:rsidR="0029051B" w:rsidRPr="004E344D" w:rsidRDefault="0029051B" w:rsidP="0029051B">
      <w:pPr>
        <w:pStyle w:val="BodyText"/>
        <w:spacing w:before="1"/>
        <w:rPr>
          <w:rFonts w:cs="Verdana"/>
        </w:rPr>
      </w:pPr>
    </w:p>
    <w:p w14:paraId="4DC45116" w14:textId="77777777" w:rsidR="0029051B" w:rsidRPr="00153CFF" w:rsidRDefault="0029051B" w:rsidP="0029051B">
      <w:pPr>
        <w:pStyle w:val="BodyText"/>
        <w:spacing w:before="1"/>
        <w:rPr>
          <w:rFonts w:cs="Verdana"/>
          <w:b/>
          <w:bCs/>
        </w:rPr>
      </w:pPr>
      <w:r w:rsidRPr="00153CFF">
        <w:rPr>
          <w:rFonts w:cs="Verdana"/>
          <w:b/>
          <w:bCs/>
        </w:rPr>
        <w:t>General Comments</w:t>
      </w:r>
    </w:p>
    <w:p w14:paraId="40488245" w14:textId="488004D3" w:rsidR="0029051B" w:rsidRPr="004E344D" w:rsidRDefault="00E46F3C" w:rsidP="0029051B">
      <w:pPr>
        <w:pStyle w:val="BodyText"/>
        <w:spacing w:before="1"/>
        <w:rPr>
          <w:rFonts w:cs="Verdana"/>
        </w:rPr>
      </w:pPr>
      <w:r>
        <w:rPr>
          <w:rFonts w:cs="Verdana"/>
        </w:rPr>
        <w:t>Please connect with both the Division President and Executive Director when communicating with Divisions. Keep in mind that the</w:t>
      </w:r>
      <w:r w:rsidR="00226136">
        <w:rPr>
          <w:rFonts w:cs="Verdana"/>
        </w:rPr>
        <w:t xml:space="preserve"> current</w:t>
      </w:r>
      <w:r>
        <w:rPr>
          <w:rFonts w:cs="Verdana"/>
        </w:rPr>
        <w:t xml:space="preserve"> structure of </w:t>
      </w:r>
      <w:r w:rsidR="0029051B" w:rsidRPr="004E344D">
        <w:rPr>
          <w:rFonts w:cs="Verdana"/>
        </w:rPr>
        <w:t>Divisions</w:t>
      </w:r>
      <w:r>
        <w:rPr>
          <w:rFonts w:cs="Verdana"/>
        </w:rPr>
        <w:t xml:space="preserve"> (each has a board of directors, supported by an Executive Director and staff) means they are likely to be well connected to information more </w:t>
      </w:r>
      <w:r w:rsidR="0029051B" w:rsidRPr="004E344D">
        <w:rPr>
          <w:rFonts w:cs="Verdana"/>
        </w:rPr>
        <w:t>than most committees and round tables</w:t>
      </w:r>
      <w:r>
        <w:rPr>
          <w:rFonts w:cs="Verdana"/>
        </w:rPr>
        <w:t xml:space="preserve">.  </w:t>
      </w:r>
      <w:r w:rsidR="00226136">
        <w:rPr>
          <w:rFonts w:cs="Verdana"/>
        </w:rPr>
        <w:t>This may provide more opportunity for more in-depth discussions around collaboration, feedback, or to express concerns.</w:t>
      </w:r>
    </w:p>
    <w:sectPr w:rsidR="0029051B" w:rsidRPr="004E344D">
      <w:footerReference w:type="default" r:id="rId8"/>
      <w:pgSz w:w="12240" w:h="15840"/>
      <w:pgMar w:top="1500" w:right="1120" w:bottom="1120" w:left="132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D3944" w14:textId="77777777" w:rsidR="00FF31C0" w:rsidRDefault="00FF31C0">
      <w:r>
        <w:separator/>
      </w:r>
    </w:p>
  </w:endnote>
  <w:endnote w:type="continuationSeparator" w:id="0">
    <w:p w14:paraId="53B9B743" w14:textId="77777777" w:rsidR="00FF31C0" w:rsidRDefault="00FF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A56F0" w14:textId="26C96233" w:rsidR="00654847" w:rsidRDefault="0091576A">
    <w:pPr>
      <w:pStyle w:val="BodyText"/>
      <w:spacing w:line="14" w:lineRule="auto"/>
      <w:rPr>
        <w:sz w:val="20"/>
      </w:rPr>
    </w:pPr>
    <w:r>
      <w:rPr>
        <w:noProof/>
      </w:rPr>
      <mc:AlternateContent>
        <mc:Choice Requires="wps">
          <w:drawing>
            <wp:anchor distT="0" distB="0" distL="114300" distR="114300" simplePos="0" relativeHeight="487500288" behindDoc="1" locked="0" layoutInCell="1" allowOverlap="1" wp14:anchorId="052AB864" wp14:editId="16C8F5E7">
              <wp:simplePos x="0" y="0"/>
              <wp:positionH relativeFrom="page">
                <wp:posOffset>3980180</wp:posOffset>
              </wp:positionH>
              <wp:positionV relativeFrom="page">
                <wp:posOffset>9328785</wp:posOffset>
              </wp:positionV>
              <wp:extent cx="312420" cy="1479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070F" w14:textId="53855A91" w:rsidR="00654847" w:rsidRDefault="00D8260F">
                          <w:pPr>
                            <w:spacing w:before="19"/>
                            <w:ind w:left="20"/>
                            <w:rPr>
                              <w:sz w:val="16"/>
                            </w:rPr>
                          </w:pPr>
                          <w:r>
                            <w:rPr>
                              <w:sz w:val="16"/>
                            </w:rPr>
                            <w:t xml:space="preserve">- </w:t>
                          </w:r>
                          <w:r>
                            <w:fldChar w:fldCharType="begin"/>
                          </w:r>
                          <w:r>
                            <w:rPr>
                              <w:sz w:val="16"/>
                            </w:rPr>
                            <w:instrText xml:space="preserve"> PAGE </w:instrText>
                          </w:r>
                          <w:r>
                            <w:fldChar w:fldCharType="separate"/>
                          </w:r>
                          <w:r w:rsidR="00C4759F">
                            <w:rPr>
                              <w:noProof/>
                              <w:sz w:val="16"/>
                            </w:rPr>
                            <w:t>1</w:t>
                          </w:r>
                          <w:r>
                            <w:fldChar w:fldCharType="end"/>
                          </w: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AB864" id="_x0000_t202" coordsize="21600,21600" o:spt="202" path="m,l,21600r21600,l21600,xe">
              <v:stroke joinstyle="miter"/>
              <v:path gradientshapeok="t" o:connecttype="rect"/>
            </v:shapetype>
            <v:shape id="Text Box 1" o:spid="_x0000_s1026" type="#_x0000_t202" style="position:absolute;margin-left:313.4pt;margin-top:734.55pt;width:24.6pt;height:11.65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" filled="f" stroked="f">
              <v:textbox inset="0,0,0,0">
                <w:txbxContent>
                  <w:p w14:paraId="5D5A070F" w14:textId="53855A91" w:rsidR="00654847" w:rsidRDefault="00D8260F">
                    <w:pPr>
                      <w:spacing w:before="19"/>
                      <w:ind w:left="20"/>
                      <w:rPr>
                        <w:sz w:val="16"/>
                      </w:rPr>
                    </w:pPr>
                    <w:r>
                      <w:rPr>
                        <w:sz w:val="16"/>
                      </w:rPr>
                      <w:t xml:space="preserve">- </w:t>
                    </w:r>
                    <w:r>
                      <w:fldChar w:fldCharType="begin"/>
                    </w:r>
                    <w:r>
                      <w:rPr>
                        <w:sz w:val="16"/>
                      </w:rPr>
                      <w:instrText xml:space="preserve"> PAGE </w:instrText>
                    </w:r>
                    <w:r>
                      <w:fldChar w:fldCharType="separate"/>
                    </w:r>
                    <w:r w:rsidR="00C4759F">
                      <w:rPr>
                        <w:noProof/>
                        <w:sz w:val="16"/>
                      </w:rPr>
                      <w:t>1</w:t>
                    </w:r>
                    <w:r>
                      <w:fldChar w:fldCharType="end"/>
                    </w:r>
                    <w:r>
                      <w:rPr>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44CE" w14:textId="77777777" w:rsidR="00FF31C0" w:rsidRDefault="00FF31C0">
      <w:r>
        <w:separator/>
      </w:r>
    </w:p>
  </w:footnote>
  <w:footnote w:type="continuationSeparator" w:id="0">
    <w:p w14:paraId="6E411682" w14:textId="77777777" w:rsidR="00FF31C0" w:rsidRDefault="00FF3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9BE"/>
    <w:multiLevelType w:val="hybridMultilevel"/>
    <w:tmpl w:val="950EB1C6"/>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5A374EF"/>
    <w:multiLevelType w:val="hybridMultilevel"/>
    <w:tmpl w:val="9D7665A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 w15:restartNumberingAfterBreak="0">
    <w:nsid w:val="0F6D79A9"/>
    <w:multiLevelType w:val="hybridMultilevel"/>
    <w:tmpl w:val="2F54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3305D4"/>
    <w:multiLevelType w:val="hybridMultilevel"/>
    <w:tmpl w:val="E004824A"/>
    <w:lvl w:ilvl="0" w:tplc="F18891E4">
      <w:start w:val="1"/>
      <w:numFmt w:val="decimal"/>
      <w:lvlText w:val="%1."/>
      <w:lvlJc w:val="left"/>
      <w:pPr>
        <w:ind w:left="915" w:hanging="360"/>
      </w:pPr>
      <w:rPr>
        <w:b w:val="0"/>
        <w:bCs w:val="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15:restartNumberingAfterBreak="0">
    <w:nsid w:val="1553462F"/>
    <w:multiLevelType w:val="hybridMultilevel"/>
    <w:tmpl w:val="65A285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0E81C8A"/>
    <w:multiLevelType w:val="hybridMultilevel"/>
    <w:tmpl w:val="067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1826"/>
    <w:multiLevelType w:val="hybridMultilevel"/>
    <w:tmpl w:val="42FAC386"/>
    <w:lvl w:ilvl="0" w:tplc="8F006F10">
      <w:numFmt w:val="bullet"/>
      <w:lvlText w:val=""/>
      <w:lvlJc w:val="left"/>
      <w:pPr>
        <w:ind w:left="480" w:hanging="360"/>
      </w:pPr>
      <w:rPr>
        <w:rFonts w:ascii="Symbol" w:eastAsia="Symbol" w:hAnsi="Symbol" w:cs="Symbol" w:hint="default"/>
        <w:w w:val="100"/>
        <w:sz w:val="23"/>
        <w:szCs w:val="23"/>
      </w:rPr>
    </w:lvl>
    <w:lvl w:ilvl="1" w:tplc="585A10AA">
      <w:numFmt w:val="bullet"/>
      <w:lvlText w:val="•"/>
      <w:lvlJc w:val="left"/>
      <w:pPr>
        <w:ind w:left="1412" w:hanging="360"/>
      </w:pPr>
      <w:rPr>
        <w:rFonts w:hint="default"/>
      </w:rPr>
    </w:lvl>
    <w:lvl w:ilvl="2" w:tplc="BC580852">
      <w:numFmt w:val="bullet"/>
      <w:lvlText w:val="•"/>
      <w:lvlJc w:val="left"/>
      <w:pPr>
        <w:ind w:left="2344" w:hanging="360"/>
      </w:pPr>
      <w:rPr>
        <w:rFonts w:hint="default"/>
      </w:rPr>
    </w:lvl>
    <w:lvl w:ilvl="3" w:tplc="7C5C5B3C">
      <w:numFmt w:val="bullet"/>
      <w:lvlText w:val="•"/>
      <w:lvlJc w:val="left"/>
      <w:pPr>
        <w:ind w:left="3276" w:hanging="360"/>
      </w:pPr>
      <w:rPr>
        <w:rFonts w:hint="default"/>
      </w:rPr>
    </w:lvl>
    <w:lvl w:ilvl="4" w:tplc="79842724">
      <w:numFmt w:val="bullet"/>
      <w:lvlText w:val="•"/>
      <w:lvlJc w:val="left"/>
      <w:pPr>
        <w:ind w:left="4208" w:hanging="360"/>
      </w:pPr>
      <w:rPr>
        <w:rFonts w:hint="default"/>
      </w:rPr>
    </w:lvl>
    <w:lvl w:ilvl="5" w:tplc="0052A3E0">
      <w:numFmt w:val="bullet"/>
      <w:lvlText w:val="•"/>
      <w:lvlJc w:val="left"/>
      <w:pPr>
        <w:ind w:left="5140" w:hanging="360"/>
      </w:pPr>
      <w:rPr>
        <w:rFonts w:hint="default"/>
      </w:rPr>
    </w:lvl>
    <w:lvl w:ilvl="6" w:tplc="6D6A15F0">
      <w:numFmt w:val="bullet"/>
      <w:lvlText w:val="•"/>
      <w:lvlJc w:val="left"/>
      <w:pPr>
        <w:ind w:left="6072" w:hanging="360"/>
      </w:pPr>
      <w:rPr>
        <w:rFonts w:hint="default"/>
      </w:rPr>
    </w:lvl>
    <w:lvl w:ilvl="7" w:tplc="F6D60CF0">
      <w:numFmt w:val="bullet"/>
      <w:lvlText w:val="•"/>
      <w:lvlJc w:val="left"/>
      <w:pPr>
        <w:ind w:left="7004" w:hanging="360"/>
      </w:pPr>
      <w:rPr>
        <w:rFonts w:hint="default"/>
      </w:rPr>
    </w:lvl>
    <w:lvl w:ilvl="8" w:tplc="A648B5F8">
      <w:numFmt w:val="bullet"/>
      <w:lvlText w:val="•"/>
      <w:lvlJc w:val="left"/>
      <w:pPr>
        <w:ind w:left="7936" w:hanging="360"/>
      </w:pPr>
      <w:rPr>
        <w:rFonts w:hint="default"/>
      </w:rPr>
    </w:lvl>
  </w:abstractNum>
  <w:abstractNum w:abstractNumId="7" w15:restartNumberingAfterBreak="0">
    <w:nsid w:val="2736048C"/>
    <w:multiLevelType w:val="hybridMultilevel"/>
    <w:tmpl w:val="4A08A60E"/>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8" w15:restartNumberingAfterBreak="0">
    <w:nsid w:val="2CF7461E"/>
    <w:multiLevelType w:val="hybridMultilevel"/>
    <w:tmpl w:val="5784E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304AB"/>
    <w:multiLevelType w:val="hybridMultilevel"/>
    <w:tmpl w:val="8762345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4BAC5113"/>
    <w:multiLevelType w:val="hybridMultilevel"/>
    <w:tmpl w:val="28BACA52"/>
    <w:lvl w:ilvl="0" w:tplc="27A2B9A6">
      <w:start w:val="1"/>
      <w:numFmt w:val="decimal"/>
      <w:lvlText w:val="%1."/>
      <w:lvlJc w:val="left"/>
      <w:pPr>
        <w:ind w:left="480" w:hanging="360"/>
      </w:pPr>
      <w:rPr>
        <w:rFonts w:ascii="Tahoma" w:eastAsia="Tahoma" w:hAnsi="Tahoma" w:cs="Tahoma" w:hint="default"/>
        <w:w w:val="100"/>
        <w:sz w:val="23"/>
        <w:szCs w:val="23"/>
      </w:rPr>
    </w:lvl>
    <w:lvl w:ilvl="1" w:tplc="A20E8BB4">
      <w:numFmt w:val="bullet"/>
      <w:lvlText w:val="•"/>
      <w:lvlJc w:val="left"/>
      <w:pPr>
        <w:ind w:left="1412" w:hanging="360"/>
      </w:pPr>
      <w:rPr>
        <w:rFonts w:hint="default"/>
      </w:rPr>
    </w:lvl>
    <w:lvl w:ilvl="2" w:tplc="FBC8E99E">
      <w:numFmt w:val="bullet"/>
      <w:lvlText w:val="•"/>
      <w:lvlJc w:val="left"/>
      <w:pPr>
        <w:ind w:left="2344" w:hanging="360"/>
      </w:pPr>
      <w:rPr>
        <w:rFonts w:hint="default"/>
      </w:rPr>
    </w:lvl>
    <w:lvl w:ilvl="3" w:tplc="00F05E0E">
      <w:numFmt w:val="bullet"/>
      <w:lvlText w:val="•"/>
      <w:lvlJc w:val="left"/>
      <w:pPr>
        <w:ind w:left="3276" w:hanging="360"/>
      </w:pPr>
      <w:rPr>
        <w:rFonts w:hint="default"/>
      </w:rPr>
    </w:lvl>
    <w:lvl w:ilvl="4" w:tplc="A1166F4A">
      <w:numFmt w:val="bullet"/>
      <w:lvlText w:val="•"/>
      <w:lvlJc w:val="left"/>
      <w:pPr>
        <w:ind w:left="4208" w:hanging="360"/>
      </w:pPr>
      <w:rPr>
        <w:rFonts w:hint="default"/>
      </w:rPr>
    </w:lvl>
    <w:lvl w:ilvl="5" w:tplc="E458B644">
      <w:numFmt w:val="bullet"/>
      <w:lvlText w:val="•"/>
      <w:lvlJc w:val="left"/>
      <w:pPr>
        <w:ind w:left="5140" w:hanging="360"/>
      </w:pPr>
      <w:rPr>
        <w:rFonts w:hint="default"/>
      </w:rPr>
    </w:lvl>
    <w:lvl w:ilvl="6" w:tplc="BD2E4606">
      <w:numFmt w:val="bullet"/>
      <w:lvlText w:val="•"/>
      <w:lvlJc w:val="left"/>
      <w:pPr>
        <w:ind w:left="6072" w:hanging="360"/>
      </w:pPr>
      <w:rPr>
        <w:rFonts w:hint="default"/>
      </w:rPr>
    </w:lvl>
    <w:lvl w:ilvl="7" w:tplc="CF6E598A">
      <w:numFmt w:val="bullet"/>
      <w:lvlText w:val="•"/>
      <w:lvlJc w:val="left"/>
      <w:pPr>
        <w:ind w:left="7004" w:hanging="360"/>
      </w:pPr>
      <w:rPr>
        <w:rFonts w:hint="default"/>
      </w:rPr>
    </w:lvl>
    <w:lvl w:ilvl="8" w:tplc="82BAC078">
      <w:numFmt w:val="bullet"/>
      <w:lvlText w:val="•"/>
      <w:lvlJc w:val="left"/>
      <w:pPr>
        <w:ind w:left="7936" w:hanging="360"/>
      </w:pPr>
      <w:rPr>
        <w:rFonts w:hint="default"/>
      </w:rPr>
    </w:lvl>
  </w:abstractNum>
  <w:abstractNum w:abstractNumId="11" w15:restartNumberingAfterBreak="0">
    <w:nsid w:val="62D022B6"/>
    <w:multiLevelType w:val="hybridMultilevel"/>
    <w:tmpl w:val="950EB1C6"/>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681C47C8"/>
    <w:multiLevelType w:val="hybridMultilevel"/>
    <w:tmpl w:val="03BC80F6"/>
    <w:lvl w:ilvl="0" w:tplc="BA805DE2">
      <w:start w:val="1"/>
      <w:numFmt w:val="decimal"/>
      <w:lvlText w:val="%1."/>
      <w:lvlJc w:val="left"/>
      <w:pPr>
        <w:ind w:left="480" w:hanging="360"/>
      </w:pPr>
      <w:rPr>
        <w:rFonts w:ascii="Tahoma" w:eastAsia="Tahoma" w:hAnsi="Tahoma" w:cs="Tahoma" w:hint="default"/>
        <w:w w:val="100"/>
        <w:sz w:val="23"/>
        <w:szCs w:val="23"/>
      </w:rPr>
    </w:lvl>
    <w:lvl w:ilvl="1" w:tplc="1B18B5CA">
      <w:numFmt w:val="bullet"/>
      <w:lvlText w:val="•"/>
      <w:lvlJc w:val="left"/>
      <w:pPr>
        <w:ind w:left="1412" w:hanging="360"/>
      </w:pPr>
      <w:rPr>
        <w:rFonts w:hint="default"/>
      </w:rPr>
    </w:lvl>
    <w:lvl w:ilvl="2" w:tplc="91EC8110">
      <w:numFmt w:val="bullet"/>
      <w:lvlText w:val="•"/>
      <w:lvlJc w:val="left"/>
      <w:pPr>
        <w:ind w:left="2344" w:hanging="360"/>
      </w:pPr>
      <w:rPr>
        <w:rFonts w:hint="default"/>
      </w:rPr>
    </w:lvl>
    <w:lvl w:ilvl="3" w:tplc="B6EAB678">
      <w:numFmt w:val="bullet"/>
      <w:lvlText w:val="•"/>
      <w:lvlJc w:val="left"/>
      <w:pPr>
        <w:ind w:left="3276" w:hanging="360"/>
      </w:pPr>
      <w:rPr>
        <w:rFonts w:hint="default"/>
      </w:rPr>
    </w:lvl>
    <w:lvl w:ilvl="4" w:tplc="A8960CD2">
      <w:numFmt w:val="bullet"/>
      <w:lvlText w:val="•"/>
      <w:lvlJc w:val="left"/>
      <w:pPr>
        <w:ind w:left="4208" w:hanging="360"/>
      </w:pPr>
      <w:rPr>
        <w:rFonts w:hint="default"/>
      </w:rPr>
    </w:lvl>
    <w:lvl w:ilvl="5" w:tplc="54AE05CA">
      <w:numFmt w:val="bullet"/>
      <w:lvlText w:val="•"/>
      <w:lvlJc w:val="left"/>
      <w:pPr>
        <w:ind w:left="5140" w:hanging="360"/>
      </w:pPr>
      <w:rPr>
        <w:rFonts w:hint="default"/>
      </w:rPr>
    </w:lvl>
    <w:lvl w:ilvl="6" w:tplc="5DF84F80">
      <w:numFmt w:val="bullet"/>
      <w:lvlText w:val="•"/>
      <w:lvlJc w:val="left"/>
      <w:pPr>
        <w:ind w:left="6072" w:hanging="360"/>
      </w:pPr>
      <w:rPr>
        <w:rFonts w:hint="default"/>
      </w:rPr>
    </w:lvl>
    <w:lvl w:ilvl="7" w:tplc="6BE219B2">
      <w:numFmt w:val="bullet"/>
      <w:lvlText w:val="•"/>
      <w:lvlJc w:val="left"/>
      <w:pPr>
        <w:ind w:left="7004" w:hanging="360"/>
      </w:pPr>
      <w:rPr>
        <w:rFonts w:hint="default"/>
      </w:rPr>
    </w:lvl>
    <w:lvl w:ilvl="8" w:tplc="07D6F152">
      <w:numFmt w:val="bullet"/>
      <w:lvlText w:val="•"/>
      <w:lvlJc w:val="left"/>
      <w:pPr>
        <w:ind w:left="7936" w:hanging="360"/>
      </w:pPr>
      <w:rPr>
        <w:rFonts w:hint="default"/>
      </w:rPr>
    </w:lvl>
  </w:abstractNum>
  <w:abstractNum w:abstractNumId="13" w15:restartNumberingAfterBreak="0">
    <w:nsid w:val="74982B6F"/>
    <w:multiLevelType w:val="hybridMultilevel"/>
    <w:tmpl w:val="DB0E5B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4C50669"/>
    <w:multiLevelType w:val="hybridMultilevel"/>
    <w:tmpl w:val="1C88F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2616F"/>
    <w:multiLevelType w:val="hybridMultilevel"/>
    <w:tmpl w:val="ADC4E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11"/>
  </w:num>
  <w:num w:numId="5">
    <w:abstractNumId w:val="7"/>
  </w:num>
  <w:num w:numId="6">
    <w:abstractNumId w:val="1"/>
  </w:num>
  <w:num w:numId="7">
    <w:abstractNumId w:val="4"/>
  </w:num>
  <w:num w:numId="8">
    <w:abstractNumId w:val="9"/>
  </w:num>
  <w:num w:numId="9">
    <w:abstractNumId w:val="14"/>
  </w:num>
  <w:num w:numId="10">
    <w:abstractNumId w:val="8"/>
  </w:num>
  <w:num w:numId="11">
    <w:abstractNumId w:val="13"/>
  </w:num>
  <w:num w:numId="12">
    <w:abstractNumId w:val="15"/>
  </w:num>
  <w:num w:numId="13">
    <w:abstractNumId w:val="0"/>
  </w:num>
  <w:num w:numId="14">
    <w:abstractNumId w:val="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47"/>
    <w:rsid w:val="00086CF1"/>
    <w:rsid w:val="000B1E9D"/>
    <w:rsid w:val="001135C2"/>
    <w:rsid w:val="00153CFF"/>
    <w:rsid w:val="001A3893"/>
    <w:rsid w:val="001F6B59"/>
    <w:rsid w:val="00226136"/>
    <w:rsid w:val="0029051B"/>
    <w:rsid w:val="00360D0A"/>
    <w:rsid w:val="00435B41"/>
    <w:rsid w:val="00654847"/>
    <w:rsid w:val="00680A94"/>
    <w:rsid w:val="006A3814"/>
    <w:rsid w:val="008F30D2"/>
    <w:rsid w:val="0091576A"/>
    <w:rsid w:val="0099011D"/>
    <w:rsid w:val="009E742C"/>
    <w:rsid w:val="00A07538"/>
    <w:rsid w:val="00A16E1B"/>
    <w:rsid w:val="00A81DA8"/>
    <w:rsid w:val="00AE3534"/>
    <w:rsid w:val="00B0657C"/>
    <w:rsid w:val="00B83067"/>
    <w:rsid w:val="00C4759F"/>
    <w:rsid w:val="00C95CC9"/>
    <w:rsid w:val="00CF548A"/>
    <w:rsid w:val="00D45C13"/>
    <w:rsid w:val="00D8260F"/>
    <w:rsid w:val="00DE260C"/>
    <w:rsid w:val="00E46F3C"/>
    <w:rsid w:val="00F21B78"/>
    <w:rsid w:val="00FC3782"/>
    <w:rsid w:val="00FD3C3D"/>
    <w:rsid w:val="00FF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7189A"/>
  <w15:docId w15:val="{F8144988-9E24-4EB6-858E-1AD6FD75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051B"/>
    <w:pPr>
      <w:tabs>
        <w:tab w:val="center" w:pos="4680"/>
        <w:tab w:val="right" w:pos="9360"/>
      </w:tabs>
    </w:pPr>
  </w:style>
  <w:style w:type="character" w:customStyle="1" w:styleId="HeaderChar">
    <w:name w:val="Header Char"/>
    <w:basedOn w:val="DefaultParagraphFont"/>
    <w:link w:val="Header"/>
    <w:uiPriority w:val="99"/>
    <w:rsid w:val="0029051B"/>
    <w:rPr>
      <w:rFonts w:ascii="Tahoma" w:eastAsia="Tahoma" w:hAnsi="Tahoma" w:cs="Tahoma"/>
    </w:rPr>
  </w:style>
  <w:style w:type="paragraph" w:styleId="Footer">
    <w:name w:val="footer"/>
    <w:basedOn w:val="Normal"/>
    <w:link w:val="FooterChar"/>
    <w:uiPriority w:val="99"/>
    <w:unhideWhenUsed/>
    <w:rsid w:val="0029051B"/>
    <w:pPr>
      <w:tabs>
        <w:tab w:val="center" w:pos="4680"/>
        <w:tab w:val="right" w:pos="9360"/>
      </w:tabs>
    </w:pPr>
  </w:style>
  <w:style w:type="character" w:customStyle="1" w:styleId="FooterChar">
    <w:name w:val="Footer Char"/>
    <w:basedOn w:val="DefaultParagraphFont"/>
    <w:link w:val="Footer"/>
    <w:uiPriority w:val="99"/>
    <w:rsid w:val="0029051B"/>
    <w:rPr>
      <w:rFonts w:ascii="Tahoma" w:eastAsia="Tahoma" w:hAnsi="Tahoma" w:cs="Tahoma"/>
    </w:rPr>
  </w:style>
  <w:style w:type="character" w:customStyle="1" w:styleId="BodyTextChar">
    <w:name w:val="Body Text Char"/>
    <w:basedOn w:val="DefaultParagraphFont"/>
    <w:link w:val="BodyText"/>
    <w:uiPriority w:val="1"/>
    <w:rsid w:val="00CF548A"/>
    <w:rPr>
      <w:rFonts w:ascii="Tahoma" w:eastAsia="Tahoma" w:hAnsi="Tahoma" w:cs="Tahoma"/>
      <w:sz w:val="23"/>
      <w:szCs w:val="23"/>
    </w:rPr>
  </w:style>
  <w:style w:type="character" w:styleId="CommentReference">
    <w:name w:val="annotation reference"/>
    <w:basedOn w:val="DefaultParagraphFont"/>
    <w:uiPriority w:val="99"/>
    <w:semiHidden/>
    <w:unhideWhenUsed/>
    <w:rsid w:val="00153CFF"/>
    <w:rPr>
      <w:sz w:val="16"/>
      <w:szCs w:val="16"/>
    </w:rPr>
  </w:style>
  <w:style w:type="paragraph" w:styleId="CommentText">
    <w:name w:val="annotation text"/>
    <w:basedOn w:val="Normal"/>
    <w:link w:val="CommentTextChar"/>
    <w:uiPriority w:val="99"/>
    <w:semiHidden/>
    <w:unhideWhenUsed/>
    <w:rsid w:val="00153CFF"/>
    <w:rPr>
      <w:sz w:val="20"/>
      <w:szCs w:val="20"/>
    </w:rPr>
  </w:style>
  <w:style w:type="character" w:customStyle="1" w:styleId="CommentTextChar">
    <w:name w:val="Comment Text Char"/>
    <w:basedOn w:val="DefaultParagraphFont"/>
    <w:link w:val="CommentText"/>
    <w:uiPriority w:val="99"/>
    <w:semiHidden/>
    <w:rsid w:val="00153CFF"/>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153CFF"/>
    <w:rPr>
      <w:b/>
      <w:bCs/>
    </w:rPr>
  </w:style>
  <w:style w:type="character" w:customStyle="1" w:styleId="CommentSubjectChar">
    <w:name w:val="Comment Subject Char"/>
    <w:basedOn w:val="CommentTextChar"/>
    <w:link w:val="CommentSubject"/>
    <w:uiPriority w:val="99"/>
    <w:semiHidden/>
    <w:rsid w:val="00153CFF"/>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7B91A-DD76-4533-B50F-852C5600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EB Manual 2019 (5)</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EB Manual 2019 (5)</dc:title>
  <dc:creator>sreyes</dc:creator>
  <cp:lastModifiedBy>user</cp:lastModifiedBy>
  <cp:revision>2</cp:revision>
  <dcterms:created xsi:type="dcterms:W3CDTF">2022-06-27T17:48:00Z</dcterms:created>
  <dcterms:modified xsi:type="dcterms:W3CDTF">2022-06-27T17:48:00Z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PScript5.dll Version 5.2.2</vt:lpwstr>
  </property>
  <property fmtid="{D5CDD505-2E9C-101B-9397-08002B2CF9AE}" pid="4" name="LastSaved">
    <vt:filetime>2021-02-11T00:00:00Z</vt:filetime>
  </property>
</Properties>
</file>