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B0C66" w14:textId="4BFC958A" w:rsidR="00A70CAC" w:rsidRDefault="44D0C903" w:rsidP="44D0C903">
      <w:pPr>
        <w:pStyle w:val="Title"/>
        <w:spacing w:line="240" w:lineRule="auto"/>
        <w:ind w:left="5040" w:firstLine="720"/>
        <w:jc w:val="left"/>
        <w:rPr>
          <w:rFonts w:ascii="Calibri" w:eastAsia="Calibri" w:hAnsi="Calibri" w:cs="Calibri"/>
        </w:rPr>
      </w:pPr>
      <w:r w:rsidRPr="44D0C903">
        <w:rPr>
          <w:rFonts w:ascii="Calibri" w:eastAsia="Calibri" w:hAnsi="Calibri" w:cs="Calibri"/>
        </w:rPr>
        <w:t>2017-2018 CD#10.2Rev_62318_ACT</w:t>
      </w:r>
    </w:p>
    <w:p w14:paraId="6107A5DB" w14:textId="77777777" w:rsidR="00A70CAC" w:rsidRDefault="00A70CAC" w:rsidP="00A70CAC">
      <w:pPr>
        <w:pStyle w:val="Title"/>
        <w:spacing w:line="240" w:lineRule="auto"/>
        <w:ind w:left="5040" w:firstLine="720"/>
        <w:jc w:val="left"/>
        <w:rPr>
          <w:rFonts w:ascii="Calibri" w:eastAsia="Calibri" w:hAnsi="Calibri" w:cs="Calibri"/>
        </w:rPr>
      </w:pPr>
      <w:r w:rsidRPr="109CA3DA">
        <w:rPr>
          <w:rFonts w:ascii="Calibri" w:eastAsia="Calibri" w:hAnsi="Calibri" w:cs="Calibri"/>
        </w:rPr>
        <w:t>2018 ALA Annual Conference</w:t>
      </w:r>
      <w:r>
        <w:rPr>
          <w:rFonts w:ascii="Calibri" w:hAnsi="Calibri"/>
        </w:rPr>
        <w:tab/>
      </w:r>
    </w:p>
    <w:p w14:paraId="7D72A5AF" w14:textId="77777777" w:rsidR="00A70CAC" w:rsidRDefault="00A70CAC" w:rsidP="00A70CAC">
      <w:pPr>
        <w:pStyle w:val="Title"/>
        <w:spacing w:after="80" w:line="240" w:lineRule="auto"/>
        <w:jc w:val="left"/>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324B36B1" w14:textId="77777777" w:rsidR="00962F18" w:rsidRPr="001308B3" w:rsidRDefault="00962F18" w:rsidP="00D65782">
      <w:pPr>
        <w:pStyle w:val="Title"/>
        <w:spacing w:line="240" w:lineRule="auto"/>
        <w:rPr>
          <w:rFonts w:ascii="Calibri" w:eastAsia="Calibri" w:hAnsi="Calibri" w:cs="Calibri"/>
        </w:rPr>
      </w:pPr>
      <w:r w:rsidRPr="109CA3DA">
        <w:rPr>
          <w:rFonts w:ascii="Calibri" w:eastAsia="Calibri" w:hAnsi="Calibri" w:cs="Calibri"/>
        </w:rPr>
        <w:t xml:space="preserve">American Library Association </w:t>
      </w:r>
      <w:r w:rsidR="009818D9" w:rsidRPr="109CA3DA">
        <w:rPr>
          <w:rFonts w:ascii="Calibri" w:eastAsia="Calibri" w:hAnsi="Calibri" w:cs="Calibri"/>
        </w:rPr>
        <w:t xml:space="preserve">Resolutions </w:t>
      </w:r>
      <w:r w:rsidRPr="109CA3DA">
        <w:rPr>
          <w:rFonts w:ascii="Calibri" w:eastAsia="Calibri" w:hAnsi="Calibri" w:cs="Calibri"/>
        </w:rPr>
        <w:t xml:space="preserve">Committee </w:t>
      </w:r>
    </w:p>
    <w:p w14:paraId="0A7DF18E" w14:textId="77777777" w:rsidR="00962F18" w:rsidRPr="001308B3" w:rsidRDefault="00962F18" w:rsidP="00D65782">
      <w:pPr>
        <w:spacing w:after="0" w:line="240" w:lineRule="auto"/>
        <w:jc w:val="center"/>
        <w:rPr>
          <w:rFonts w:ascii="Calibri" w:eastAsia="Calibri" w:hAnsi="Calibri" w:cs="Calibri"/>
          <w:b/>
          <w:sz w:val="24"/>
          <w:szCs w:val="24"/>
        </w:rPr>
      </w:pPr>
      <w:r w:rsidRPr="109CA3DA">
        <w:rPr>
          <w:rFonts w:ascii="Calibri" w:eastAsia="Calibri" w:hAnsi="Calibri" w:cs="Calibri"/>
          <w:b/>
          <w:sz w:val="24"/>
          <w:szCs w:val="24"/>
        </w:rPr>
        <w:t>Report to Council</w:t>
      </w:r>
    </w:p>
    <w:p w14:paraId="1CA8927B" w14:textId="1E47EA12" w:rsidR="00962F18" w:rsidRDefault="00D91205" w:rsidP="00D65782">
      <w:pPr>
        <w:pStyle w:val="Heading1"/>
        <w:spacing w:before="0" w:beforeAutospacing="0" w:after="0" w:afterAutospacing="0"/>
        <w:jc w:val="center"/>
        <w:rPr>
          <w:rFonts w:ascii="Calibri" w:eastAsia="Calibri" w:hAnsi="Calibri" w:cs="Calibri"/>
          <w:sz w:val="24"/>
          <w:szCs w:val="24"/>
        </w:rPr>
      </w:pPr>
      <w:r w:rsidRPr="109CA3DA">
        <w:rPr>
          <w:rFonts w:ascii="Calibri" w:eastAsia="Calibri" w:hAnsi="Calibri" w:cs="Calibri"/>
          <w:sz w:val="24"/>
          <w:szCs w:val="24"/>
        </w:rPr>
        <w:t>Annual Conference</w:t>
      </w:r>
      <w:r w:rsidR="00540111" w:rsidRPr="109CA3DA">
        <w:rPr>
          <w:rFonts w:ascii="Calibri" w:eastAsia="Calibri" w:hAnsi="Calibri" w:cs="Calibri"/>
          <w:sz w:val="24"/>
          <w:szCs w:val="24"/>
        </w:rPr>
        <w:t xml:space="preserve"> 201</w:t>
      </w:r>
      <w:r w:rsidR="009818D9" w:rsidRPr="109CA3DA">
        <w:rPr>
          <w:rFonts w:ascii="Calibri" w:eastAsia="Calibri" w:hAnsi="Calibri" w:cs="Calibri"/>
          <w:sz w:val="24"/>
          <w:szCs w:val="24"/>
        </w:rPr>
        <w:t>8</w:t>
      </w:r>
      <w:r w:rsidR="00962F18" w:rsidRPr="109CA3DA">
        <w:rPr>
          <w:rFonts w:ascii="Calibri" w:eastAsia="Calibri" w:hAnsi="Calibri" w:cs="Calibri"/>
          <w:sz w:val="24"/>
          <w:szCs w:val="24"/>
        </w:rPr>
        <w:t>—</w:t>
      </w:r>
      <w:r w:rsidR="009818D9" w:rsidRPr="109CA3DA">
        <w:rPr>
          <w:rFonts w:ascii="Calibri" w:eastAsia="Calibri" w:hAnsi="Calibri" w:cs="Calibri"/>
          <w:sz w:val="24"/>
          <w:szCs w:val="24"/>
        </w:rPr>
        <w:t>New Orleans, Louisiana</w:t>
      </w:r>
    </w:p>
    <w:p w14:paraId="47EB7DF8" w14:textId="77777777" w:rsidR="00D65782" w:rsidRPr="001308B3" w:rsidRDefault="00D65782" w:rsidP="00D65782">
      <w:pPr>
        <w:pStyle w:val="Heading1"/>
        <w:spacing w:before="0" w:beforeAutospacing="0" w:after="0" w:afterAutospacing="0"/>
        <w:jc w:val="center"/>
        <w:rPr>
          <w:rFonts w:ascii="Calibri" w:eastAsia="Calibri" w:hAnsi="Calibri" w:cs="Calibri"/>
          <w:sz w:val="24"/>
          <w:szCs w:val="24"/>
        </w:rPr>
      </w:pPr>
    </w:p>
    <w:p w14:paraId="0A082D83" w14:textId="77777777" w:rsidR="006450D2" w:rsidRDefault="005673E6" w:rsidP="006B32AE">
      <w:pPr>
        <w:pStyle w:val="Heading2"/>
        <w:keepNext w:val="0"/>
        <w:keepLines w:val="0"/>
        <w:widowControl w:val="0"/>
        <w:numPr>
          <w:ilvl w:val="0"/>
          <w:numId w:val="9"/>
        </w:numPr>
        <w:spacing w:before="240" w:after="120" w:line="240" w:lineRule="auto"/>
        <w:ind w:left="360"/>
        <w:rPr>
          <w:rFonts w:ascii="Calibri" w:eastAsia="Calibri" w:hAnsi="Calibri" w:cs="Calibri"/>
          <w:b/>
          <w:color w:val="auto"/>
          <w:sz w:val="24"/>
          <w:szCs w:val="24"/>
        </w:rPr>
      </w:pPr>
      <w:r w:rsidRPr="109CA3DA">
        <w:rPr>
          <w:rFonts w:ascii="Calibri" w:eastAsia="Calibri" w:hAnsi="Calibri" w:cs="Calibri"/>
          <w:b/>
          <w:color w:val="auto"/>
          <w:sz w:val="24"/>
          <w:szCs w:val="24"/>
        </w:rPr>
        <w:t>Recent work by the Resolutions Committee</w:t>
      </w:r>
    </w:p>
    <w:p w14:paraId="76C6B03C" w14:textId="77777777" w:rsidR="001B7654" w:rsidRDefault="001B7654" w:rsidP="001B7654">
      <w:pPr>
        <w:pStyle w:val="ListParagraph"/>
        <w:numPr>
          <w:ilvl w:val="0"/>
          <w:numId w:val="19"/>
        </w:numPr>
        <w:spacing w:after="120" w:line="240" w:lineRule="auto"/>
        <w:rPr>
          <w:rFonts w:ascii="Times New Roman" w:eastAsia="Times New Roman" w:hAnsi="Times New Roman" w:cs="Times New Roman"/>
          <w:sz w:val="24"/>
          <w:szCs w:val="24"/>
        </w:rPr>
      </w:pPr>
      <w:r w:rsidRPr="109CA3DA">
        <w:rPr>
          <w:sz w:val="24"/>
          <w:szCs w:val="24"/>
        </w:rPr>
        <w:t>During the 2018 Midwinter meeting in Denver, ALA President Jim Neal and ALA Treasurer Susan Hildreth worked with the Resolutions Committee to strengthen and clarify the procedure for referring an item with financial implications to the Budget Analysis and Review Committee (BARC).  Given the effectiveness of the new process at Council III in Denver, ALA Parliamentarian, Eli Mina, recommended the following procedure for future Council meetings</w:t>
      </w:r>
      <w:r w:rsidR="00556226" w:rsidRPr="109CA3DA">
        <w:rPr>
          <w:sz w:val="24"/>
          <w:szCs w:val="24"/>
        </w:rPr>
        <w:t xml:space="preserve"> in his</w:t>
      </w:r>
      <w:r w:rsidR="00AC4611" w:rsidRPr="109CA3DA">
        <w:rPr>
          <w:sz w:val="24"/>
          <w:szCs w:val="24"/>
        </w:rPr>
        <w:t xml:space="preserve"> 2018 Parliamentarian Report</w:t>
      </w:r>
      <w:r w:rsidRPr="109CA3DA">
        <w:rPr>
          <w:rFonts w:ascii="Times New Roman" w:eastAsia="Times New Roman" w:hAnsi="Times New Roman" w:cs="Times New Roman"/>
          <w:sz w:val="24"/>
          <w:szCs w:val="24"/>
        </w:rPr>
        <w:t xml:space="preserve">: </w:t>
      </w:r>
    </w:p>
    <w:p w14:paraId="3F63F019" w14:textId="77777777" w:rsidR="00B96304" w:rsidRPr="001B7654" w:rsidRDefault="00B96304" w:rsidP="00B96304">
      <w:pPr>
        <w:pStyle w:val="ListParagraph"/>
        <w:spacing w:after="120" w:line="240" w:lineRule="auto"/>
        <w:rPr>
          <w:rFonts w:eastAsia="Times New Roman" w:cs="Times New Roman"/>
          <w:bCs/>
          <w:sz w:val="24"/>
          <w:szCs w:val="24"/>
        </w:rPr>
      </w:pPr>
    </w:p>
    <w:p w14:paraId="77FEC41F" w14:textId="77777777" w:rsidR="001B7654" w:rsidRP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bookmarkStart w:id="0" w:name="_Hlk516824665"/>
      <w:r w:rsidRPr="109CA3DA">
        <w:rPr>
          <w:sz w:val="24"/>
          <w:szCs w:val="24"/>
        </w:rPr>
        <w:t>A resolution which the Resolutions Committee has deemed to have fiscal implications would be moved and seconded by its proponents.</w:t>
      </w:r>
    </w:p>
    <w:p w14:paraId="03B6DFB0" w14:textId="77777777" w:rsidR="001B7654" w:rsidRP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r w:rsidRPr="109CA3DA">
        <w:rPr>
          <w:sz w:val="24"/>
          <w:szCs w:val="24"/>
        </w:rPr>
        <w:t>The proponents would open the debate on the resolution they have initiated.</w:t>
      </w:r>
    </w:p>
    <w:p w14:paraId="19B01152" w14:textId="77777777" w:rsidR="001B7654" w:rsidRP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r w:rsidRPr="109CA3DA">
        <w:rPr>
          <w:sz w:val="24"/>
          <w:szCs w:val="24"/>
        </w:rPr>
        <w:t>Council members would then be invited to briefly debate the resolution.</w:t>
      </w:r>
    </w:p>
    <w:p w14:paraId="12953AFA" w14:textId="77777777" w:rsidR="001B7654" w:rsidRP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r w:rsidRPr="109CA3DA">
        <w:rPr>
          <w:sz w:val="24"/>
          <w:szCs w:val="24"/>
        </w:rPr>
        <w:t xml:space="preserve">After a brief debate, BARC Chair would move to refer the resolution to BARC and would then explain the potential fiscal implications that necessitate the referral. </w:t>
      </w:r>
    </w:p>
    <w:p w14:paraId="0204478A" w14:textId="77777777" w:rsidR="001B7654" w:rsidRP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r w:rsidRPr="109CA3DA">
        <w:rPr>
          <w:sz w:val="24"/>
          <w:szCs w:val="24"/>
        </w:rPr>
        <w:t>Other members would then be invited to debate the motion to refer.</w:t>
      </w:r>
    </w:p>
    <w:p w14:paraId="79392DE1" w14:textId="77777777" w:rsidR="001B7654" w:rsidRDefault="001B7654" w:rsidP="001B7654">
      <w:pPr>
        <w:pStyle w:val="ListParagraph"/>
        <w:numPr>
          <w:ilvl w:val="1"/>
          <w:numId w:val="19"/>
        </w:numPr>
        <w:spacing w:after="120" w:line="240" w:lineRule="auto"/>
        <w:rPr>
          <w:rFonts w:ascii="Times New Roman" w:eastAsia="Times New Roman" w:hAnsi="Times New Roman" w:cs="Times New Roman"/>
          <w:sz w:val="24"/>
          <w:szCs w:val="24"/>
        </w:rPr>
      </w:pPr>
      <w:r w:rsidRPr="109CA3DA">
        <w:rPr>
          <w:sz w:val="24"/>
          <w:szCs w:val="24"/>
        </w:rPr>
        <w:t xml:space="preserve">The motion to refer to BARC would then be put to a vote. </w:t>
      </w:r>
    </w:p>
    <w:p w14:paraId="21A20C26" w14:textId="77777777" w:rsidR="00C974E3" w:rsidRDefault="00C974E3" w:rsidP="00C974E3">
      <w:pPr>
        <w:pStyle w:val="ListParagraph"/>
        <w:spacing w:after="120" w:line="240" w:lineRule="auto"/>
        <w:ind w:left="1440"/>
        <w:rPr>
          <w:rFonts w:eastAsia="Times New Roman" w:cs="Times New Roman"/>
          <w:bCs/>
          <w:sz w:val="24"/>
          <w:szCs w:val="24"/>
        </w:rPr>
      </w:pPr>
    </w:p>
    <w:p w14:paraId="78E17419" w14:textId="77777777" w:rsidR="000A23F4" w:rsidRPr="000A23F4" w:rsidRDefault="44D0C903" w:rsidP="000A23F4">
      <w:pPr>
        <w:pStyle w:val="ListParagraph"/>
        <w:numPr>
          <w:ilvl w:val="0"/>
          <w:numId w:val="19"/>
        </w:numPr>
        <w:spacing w:line="240" w:lineRule="auto"/>
        <w:rPr>
          <w:rFonts w:ascii="Times New Roman" w:eastAsia="Times New Roman" w:hAnsi="Times New Roman" w:cs="Times New Roman"/>
          <w:sz w:val="24"/>
          <w:szCs w:val="24"/>
        </w:rPr>
      </w:pPr>
      <w:r w:rsidRPr="44D0C903">
        <w:rPr>
          <w:sz w:val="24"/>
          <w:szCs w:val="24"/>
        </w:rPr>
        <w:t xml:space="preserve">The Resolutions Committee would like to inform Council that at Midwinter in Seattle we are implementing additional methods to engage with Council and membership including Online Office Hours and Appointment Scheduling with a member of the Resolutions Committee.  This is part of our ongoing initiative to modernize Resolutions Committee support to Council and the Association. </w:t>
      </w:r>
    </w:p>
    <w:p w14:paraId="446950CF" w14:textId="51FD2E2E" w:rsidR="44D0C903" w:rsidRDefault="44D0C903" w:rsidP="000A23F4">
      <w:pPr>
        <w:pStyle w:val="ListParagraph"/>
        <w:spacing w:line="240" w:lineRule="auto"/>
        <w:rPr>
          <w:rFonts w:ascii="Times New Roman" w:eastAsia="Times New Roman" w:hAnsi="Times New Roman" w:cs="Times New Roman"/>
          <w:sz w:val="24"/>
          <w:szCs w:val="24"/>
        </w:rPr>
      </w:pPr>
      <w:r w:rsidRPr="44D0C903">
        <w:rPr>
          <w:sz w:val="24"/>
          <w:szCs w:val="24"/>
        </w:rPr>
        <w:t xml:space="preserve"> </w:t>
      </w:r>
    </w:p>
    <w:p w14:paraId="60B8DE80" w14:textId="06767065" w:rsidR="00874AD8" w:rsidRPr="001B7654" w:rsidRDefault="44D0C903" w:rsidP="44D0C903">
      <w:pPr>
        <w:pStyle w:val="ListParagraph"/>
        <w:numPr>
          <w:ilvl w:val="0"/>
          <w:numId w:val="19"/>
        </w:numPr>
        <w:spacing w:after="120" w:line="240" w:lineRule="auto"/>
        <w:rPr>
          <w:rFonts w:ascii="Times New Roman" w:eastAsia="Times New Roman" w:hAnsi="Times New Roman" w:cs="Times New Roman"/>
          <w:sz w:val="24"/>
          <w:szCs w:val="24"/>
        </w:rPr>
      </w:pPr>
      <w:r w:rsidRPr="44D0C903">
        <w:rPr>
          <w:sz w:val="24"/>
          <w:szCs w:val="24"/>
        </w:rPr>
        <w:t xml:space="preserve">During the 2018 Midwinter meeting in Denver, Councilor Christine </w:t>
      </w:r>
      <w:r w:rsidR="00D22742">
        <w:rPr>
          <w:sz w:val="24"/>
          <w:szCs w:val="24"/>
        </w:rPr>
        <w:t xml:space="preserve">Lind </w:t>
      </w:r>
      <w:proofErr w:type="spellStart"/>
      <w:r w:rsidRPr="44D0C903">
        <w:rPr>
          <w:sz w:val="24"/>
          <w:szCs w:val="24"/>
        </w:rPr>
        <w:t>Hage</w:t>
      </w:r>
      <w:proofErr w:type="spellEnd"/>
      <w:r w:rsidRPr="44D0C903">
        <w:rPr>
          <w:sz w:val="24"/>
          <w:szCs w:val="24"/>
        </w:rPr>
        <w:t xml:space="preserve"> suggested the use of an e-form to simplify the amendment process.  As a follow-up to her request and to similar requests from virtual membership meeting attendees who were locked out of submitting amendments, the Resolutions Committee has developed an online form to facilitate Council participation in a pilot Amendment E-form process during ALA Annual conference to determine the efficiency and effectiveness of an electronic amendment process.</w:t>
      </w:r>
    </w:p>
    <w:bookmarkEnd w:id="0"/>
    <w:p w14:paraId="705C243E" w14:textId="77777777" w:rsidR="004569EE" w:rsidRPr="00B13E1F" w:rsidRDefault="004569EE" w:rsidP="004569EE">
      <w:pPr>
        <w:pStyle w:val="Heading2"/>
        <w:keepNext w:val="0"/>
        <w:keepLines w:val="0"/>
        <w:widowControl w:val="0"/>
        <w:numPr>
          <w:ilvl w:val="0"/>
          <w:numId w:val="9"/>
        </w:numPr>
        <w:spacing w:before="240" w:after="120" w:line="240" w:lineRule="auto"/>
        <w:ind w:left="360"/>
        <w:rPr>
          <w:rFonts w:ascii="Calibri" w:eastAsia="Calibri" w:hAnsi="Calibri" w:cs="Calibri"/>
          <w:b/>
          <w:color w:val="auto"/>
          <w:sz w:val="24"/>
          <w:szCs w:val="24"/>
        </w:rPr>
      </w:pPr>
      <w:r w:rsidRPr="109CA3DA">
        <w:rPr>
          <w:rFonts w:ascii="Calibri" w:eastAsia="Calibri" w:hAnsi="Calibri" w:cs="Calibri"/>
          <w:b/>
          <w:color w:val="auto"/>
          <w:sz w:val="22"/>
          <w:szCs w:val="22"/>
        </w:rPr>
        <w:t>Testing the use of an E-Form to facilitate the Amendment process at Council meetings.</w:t>
      </w:r>
    </w:p>
    <w:p w14:paraId="19E74900" w14:textId="77777777" w:rsidR="004569EE" w:rsidRDefault="004569EE" w:rsidP="004569EE">
      <w:pPr>
        <w:spacing w:line="240" w:lineRule="auto"/>
        <w:ind w:firstLine="360"/>
      </w:pPr>
      <w:r>
        <w:t xml:space="preserve">The existing amendment method using printed motion forms will continue alongside the new electronic method which will follow these instructions: </w:t>
      </w:r>
    </w:p>
    <w:p w14:paraId="58E83CD2" w14:textId="3A31084A" w:rsidR="004569EE" w:rsidRDefault="004569EE" w:rsidP="004569EE">
      <w:pPr>
        <w:spacing w:line="240" w:lineRule="auto"/>
        <w:ind w:left="720" w:hanging="360"/>
      </w:pPr>
      <w:r>
        <w:lastRenderedPageBreak/>
        <w:t xml:space="preserve">•  </w:t>
      </w:r>
      <w:r>
        <w:tab/>
        <w:t xml:space="preserve">Motion forms must be completed as outlined at: </w:t>
      </w:r>
      <w:hyperlink r:id="rId8" w:history="1">
        <w:r w:rsidRPr="00230D91">
          <w:rPr>
            <w:rStyle w:val="Hyperlink"/>
          </w:rPr>
          <w:t>http://www.ala.org/aboutala/governance/council/motionwebform</w:t>
        </w:r>
      </w:hyperlink>
      <w:r>
        <w:t xml:space="preserve">.  </w:t>
      </w:r>
    </w:p>
    <w:p w14:paraId="60722A7D" w14:textId="459E0B64" w:rsidR="004569EE" w:rsidRDefault="004569EE" w:rsidP="004569EE">
      <w:pPr>
        <w:spacing w:line="240" w:lineRule="auto"/>
        <w:ind w:firstLine="360"/>
      </w:pPr>
      <w:r>
        <w:t xml:space="preserve">•  </w:t>
      </w:r>
      <w:r>
        <w:tab/>
        <w:t xml:space="preserve">After the e-motion form has been completed, the mover must notify the projectionist.   </w:t>
      </w:r>
    </w:p>
    <w:p w14:paraId="16D4F453" w14:textId="4C1B37E6" w:rsidR="004569EE" w:rsidRDefault="004569EE" w:rsidP="004569EE">
      <w:pPr>
        <w:spacing w:line="240" w:lineRule="auto"/>
        <w:ind w:left="720" w:hanging="360"/>
      </w:pPr>
      <w:r>
        <w:t xml:space="preserve">•  </w:t>
      </w:r>
      <w:r>
        <w:tab/>
        <w:t xml:space="preserve">After processing the e-motion form, the projectionist will let the mover know when the motion is ready for presentation. </w:t>
      </w:r>
    </w:p>
    <w:p w14:paraId="02ADD1BF" w14:textId="09008654" w:rsidR="004569EE" w:rsidRDefault="004569EE" w:rsidP="004569EE">
      <w:pPr>
        <w:spacing w:line="240" w:lineRule="auto"/>
        <w:ind w:left="720" w:hanging="360"/>
      </w:pPr>
      <w:r>
        <w:t xml:space="preserve">•  </w:t>
      </w:r>
      <w:r>
        <w:tab/>
        <w:t>The mover will then go to a microphone to introduce the motion when called upon by the presiding officer.</w:t>
      </w:r>
    </w:p>
    <w:p w14:paraId="61544BB3" w14:textId="77777777" w:rsidR="004569EE" w:rsidRDefault="004569EE" w:rsidP="004569EE">
      <w:pPr>
        <w:spacing w:line="240" w:lineRule="auto"/>
        <w:ind w:firstLine="360"/>
      </w:pPr>
      <w:r>
        <w:t xml:space="preserve">For your convenience, instructions for both methods are available at the end of the tables (together with voting cards).  We trust this new procedure will help improve the motion form process.  Please send us your feedback at our new address: </w:t>
      </w:r>
    </w:p>
    <w:p w14:paraId="457CA189" w14:textId="350FD79A" w:rsidR="004569EE" w:rsidRPr="004569EE" w:rsidRDefault="00D65782" w:rsidP="004569EE">
      <w:pPr>
        <w:spacing w:line="240" w:lineRule="auto"/>
        <w:ind w:firstLine="360"/>
        <w:jc w:val="center"/>
      </w:pPr>
      <w:hyperlink r:id="rId9">
        <w:r w:rsidR="004569EE" w:rsidRPr="44D0C903">
          <w:rPr>
            <w:rStyle w:val="Hyperlink"/>
            <w:sz w:val="28"/>
            <w:szCs w:val="28"/>
          </w:rPr>
          <w:t>ala-resolution-feedback-request@ala.org</w:t>
        </w:r>
      </w:hyperlink>
    </w:p>
    <w:p w14:paraId="2F3CC664" w14:textId="36A07A32" w:rsidR="00F270B4" w:rsidRDefault="00F270B4" w:rsidP="006B32AE">
      <w:pPr>
        <w:pStyle w:val="Heading2"/>
        <w:keepNext w:val="0"/>
        <w:keepLines w:val="0"/>
        <w:widowControl w:val="0"/>
        <w:numPr>
          <w:ilvl w:val="0"/>
          <w:numId w:val="9"/>
        </w:numPr>
        <w:spacing w:before="240" w:after="120" w:line="240" w:lineRule="auto"/>
        <w:ind w:left="360"/>
        <w:rPr>
          <w:rFonts w:ascii="Calibri" w:eastAsia="Calibri" w:hAnsi="Calibri" w:cs="Calibri"/>
          <w:b/>
          <w:color w:val="auto"/>
          <w:sz w:val="24"/>
          <w:szCs w:val="24"/>
        </w:rPr>
      </w:pPr>
      <w:r w:rsidRPr="109CA3DA">
        <w:rPr>
          <w:rFonts w:ascii="Calibri" w:eastAsia="Calibri" w:hAnsi="Calibri" w:cs="Calibri"/>
          <w:b/>
          <w:color w:val="auto"/>
          <w:sz w:val="22"/>
          <w:szCs w:val="22"/>
        </w:rPr>
        <w:t>Clarifying</w:t>
      </w:r>
      <w:r w:rsidRPr="109CA3DA">
        <w:rPr>
          <w:rFonts w:ascii="Calibri" w:eastAsia="Calibri" w:hAnsi="Calibri" w:cs="Calibri"/>
          <w:b/>
          <w:color w:val="auto"/>
          <w:sz w:val="24"/>
          <w:szCs w:val="24"/>
        </w:rPr>
        <w:t xml:space="preserve"> one provision of the </w:t>
      </w:r>
      <w:r w:rsidR="00683D94" w:rsidRPr="109CA3DA">
        <w:rPr>
          <w:rFonts w:ascii="Calibri" w:eastAsia="Calibri" w:hAnsi="Calibri" w:cs="Calibri"/>
          <w:b/>
          <w:color w:val="auto"/>
          <w:sz w:val="24"/>
          <w:szCs w:val="24"/>
        </w:rPr>
        <w:t xml:space="preserve">ALA </w:t>
      </w:r>
      <w:r w:rsidR="00683D94" w:rsidRPr="109CA3DA">
        <w:rPr>
          <w:rFonts w:ascii="Calibri" w:eastAsia="Calibri" w:hAnsi="Calibri" w:cs="Calibri"/>
          <w:b/>
          <w:i/>
          <w:color w:val="auto"/>
          <w:sz w:val="24"/>
          <w:szCs w:val="24"/>
        </w:rPr>
        <w:t>Policy</w:t>
      </w:r>
      <w:r w:rsidR="00974C05" w:rsidRPr="109CA3DA">
        <w:rPr>
          <w:rFonts w:ascii="Calibri" w:eastAsia="Calibri" w:hAnsi="Calibri" w:cs="Calibri"/>
          <w:b/>
          <w:i/>
          <w:color w:val="auto"/>
          <w:sz w:val="24"/>
          <w:szCs w:val="24"/>
        </w:rPr>
        <w:t xml:space="preserve"> Manual</w:t>
      </w:r>
    </w:p>
    <w:p w14:paraId="4993C7C3" w14:textId="77777777" w:rsidR="00300141" w:rsidRDefault="00300141" w:rsidP="00B96304">
      <w:pPr>
        <w:spacing w:after="120" w:line="240" w:lineRule="auto"/>
        <w:ind w:left="360"/>
      </w:pPr>
      <w:r>
        <w:t xml:space="preserve">ALA </w:t>
      </w:r>
      <w:r w:rsidR="00974C05" w:rsidRPr="00B96304">
        <w:t>Policy</w:t>
      </w:r>
      <w:r>
        <w:t xml:space="preserve"> </w:t>
      </w:r>
      <w:r w:rsidR="00974C05">
        <w:t xml:space="preserve">A.4.2.3 Council Resolutions: Guidelines for Preparation (Old Number 5.3); </w:t>
      </w:r>
      <w:r w:rsidR="00C82092">
        <w:t xml:space="preserve">currently </w:t>
      </w:r>
      <w:r>
        <w:t>states:</w:t>
      </w:r>
    </w:p>
    <w:p w14:paraId="45637116" w14:textId="77777777" w:rsidR="00300141" w:rsidRPr="003669BB" w:rsidRDefault="00300141" w:rsidP="006B32AE">
      <w:pPr>
        <w:pBdr>
          <w:top w:val="single" w:sz="4" w:space="1" w:color="auto"/>
          <w:left w:val="single" w:sz="4" w:space="4" w:color="auto"/>
          <w:bottom w:val="single" w:sz="4" w:space="1" w:color="auto"/>
          <w:right w:val="single" w:sz="4" w:space="4" w:color="auto"/>
        </w:pBdr>
        <w:spacing w:after="0" w:line="240" w:lineRule="auto"/>
        <w:ind w:left="450"/>
        <w:rPr>
          <w:sz w:val="10"/>
        </w:rPr>
      </w:pPr>
    </w:p>
    <w:p w14:paraId="12F62C64" w14:textId="77777777" w:rsidR="00300141" w:rsidRPr="00300141" w:rsidRDefault="00974C05" w:rsidP="00353171">
      <w:pPr>
        <w:pBdr>
          <w:top w:val="single" w:sz="4" w:space="1" w:color="auto"/>
          <w:left w:val="single" w:sz="4" w:space="4" w:color="auto"/>
          <w:bottom w:val="single" w:sz="4" w:space="1" w:color="auto"/>
          <w:right w:val="single" w:sz="4" w:space="4" w:color="auto"/>
        </w:pBdr>
        <w:spacing w:after="60" w:line="240" w:lineRule="auto"/>
        <w:ind w:left="450"/>
        <w:rPr>
          <w:sz w:val="10"/>
          <w:szCs w:val="10"/>
        </w:rPr>
      </w:pPr>
      <w:bookmarkStart w:id="1" w:name="_Hlk517086126"/>
      <w:r>
        <w:t xml:space="preserve">The Resolutions Committee must submit to the Executive Director and the Budget Analysis and Review Committee (BARC) all resolutions deemed to have fiscal implications at least 24 hours before they appear on the Council agendas so that BARC can provide fiscal information as required in by ALA policy. </w:t>
      </w:r>
      <w:bookmarkEnd w:id="1"/>
      <w:r w:rsidR="00353171">
        <w:t>Standing committees of ALA and Council presenting resolutions to Council will follow the same process of submission to the Executive Director and BARC. Committee resolutions need no second.</w:t>
      </w:r>
    </w:p>
    <w:p w14:paraId="0911B22D" w14:textId="77777777" w:rsidR="00300141" w:rsidRDefault="00300141" w:rsidP="006B32AE">
      <w:pPr>
        <w:spacing w:before="160" w:line="240" w:lineRule="auto"/>
        <w:ind w:firstLine="360"/>
      </w:pPr>
      <w:r>
        <w:t xml:space="preserve">There have been instances in which </w:t>
      </w:r>
      <w:r w:rsidR="00B83B0F">
        <w:t xml:space="preserve">the Resolutions Committee </w:t>
      </w:r>
      <w:r>
        <w:t xml:space="preserve">has submitted a </w:t>
      </w:r>
      <w:r w:rsidR="00B83B0F">
        <w:t xml:space="preserve">resolution with fiscal implications to BARC where it stayed for a time with no formal </w:t>
      </w:r>
      <w:r w:rsidR="00874AD8">
        <w:t xml:space="preserve">referral from Council or debate on the merits of the resolution itself. The Resolutions Committee wishes that the wording, “... before they appear on the Council agendas ... </w:t>
      </w:r>
      <w:r w:rsidR="00A70CAC">
        <w:t>“be</w:t>
      </w:r>
      <w:r w:rsidR="00874AD8">
        <w:t xml:space="preserve"> expanded to clarify the options available to Council and the movers of resolutions that have fiscal implications. </w:t>
      </w:r>
    </w:p>
    <w:p w14:paraId="06ED2485" w14:textId="77777777" w:rsidR="00974C05" w:rsidRDefault="003C69F8" w:rsidP="00974C05">
      <w:pPr>
        <w:spacing w:before="160" w:line="240" w:lineRule="auto"/>
        <w:ind w:firstLine="360"/>
      </w:pPr>
      <w:r>
        <w:t xml:space="preserve">The </w:t>
      </w:r>
      <w:r w:rsidR="00974C05">
        <w:t xml:space="preserve">Resolutions </w:t>
      </w:r>
      <w:r>
        <w:t xml:space="preserve">Committee recommends amending </w:t>
      </w:r>
      <w:r w:rsidR="00974C05">
        <w:t xml:space="preserve">this clause by adding: </w:t>
      </w:r>
    </w:p>
    <w:p w14:paraId="529EB052" w14:textId="77777777" w:rsidR="001B595A" w:rsidRPr="001B595A" w:rsidRDefault="001B595A" w:rsidP="001B595A">
      <w:pPr>
        <w:spacing w:after="120" w:line="240" w:lineRule="auto"/>
        <w:ind w:left="720" w:hanging="360"/>
      </w:pPr>
      <w:r w:rsidRPr="001B595A">
        <w:t>a.</w:t>
      </w:r>
      <w:r w:rsidRPr="001B595A">
        <w:tab/>
        <w:t>At a Council meeting, a resolution which the Resolutions Committee has deemed to have fiscal implications is moved and seconded by its proponents.</w:t>
      </w:r>
    </w:p>
    <w:p w14:paraId="2CDF27DC" w14:textId="77777777" w:rsidR="001B595A" w:rsidRPr="001B595A" w:rsidRDefault="001B595A" w:rsidP="001B595A">
      <w:pPr>
        <w:spacing w:after="120" w:line="240" w:lineRule="auto"/>
        <w:ind w:left="360"/>
      </w:pPr>
      <w:r w:rsidRPr="001B595A">
        <w:t>b.</w:t>
      </w:r>
      <w:r w:rsidRPr="001B595A">
        <w:tab/>
        <w:t>The proponents of the resolution open the debate on the resolution they have initiated.</w:t>
      </w:r>
    </w:p>
    <w:p w14:paraId="0808F63F" w14:textId="77777777" w:rsidR="001B595A" w:rsidRPr="001B595A" w:rsidRDefault="001B595A" w:rsidP="001B595A">
      <w:pPr>
        <w:spacing w:after="120" w:line="240" w:lineRule="auto"/>
        <w:ind w:left="360"/>
      </w:pPr>
      <w:r w:rsidRPr="001B595A">
        <w:t>c.</w:t>
      </w:r>
      <w:r w:rsidRPr="001B595A">
        <w:tab/>
        <w:t>Council members are then invited to briefly debate the resolution.</w:t>
      </w:r>
    </w:p>
    <w:p w14:paraId="5ADB81C3" w14:textId="77777777" w:rsidR="001B595A" w:rsidRPr="001B595A" w:rsidRDefault="001B595A" w:rsidP="001B595A">
      <w:pPr>
        <w:spacing w:after="120" w:line="240" w:lineRule="auto"/>
        <w:ind w:left="720" w:hanging="360"/>
      </w:pPr>
      <w:r w:rsidRPr="001B595A">
        <w:t>d.</w:t>
      </w:r>
      <w:r w:rsidRPr="001B595A">
        <w:tab/>
        <w:t xml:space="preserve">After a brief debate, BARC Chair (or designate) moves to refer the resolution to BARC and then explains the potential fiscal implications that necessitate the referral. </w:t>
      </w:r>
    </w:p>
    <w:p w14:paraId="320DFC7E" w14:textId="77777777" w:rsidR="001B595A" w:rsidRPr="001B595A" w:rsidRDefault="001B595A" w:rsidP="001B595A">
      <w:pPr>
        <w:spacing w:after="120" w:line="240" w:lineRule="auto"/>
        <w:ind w:left="360"/>
      </w:pPr>
      <w:r w:rsidRPr="001B595A">
        <w:t>e.</w:t>
      </w:r>
      <w:r w:rsidRPr="001B595A">
        <w:tab/>
        <w:t>Other members are then invited to debate the motion to refer.</w:t>
      </w:r>
    </w:p>
    <w:p w14:paraId="5D9C41C4" w14:textId="77777777" w:rsidR="001B595A" w:rsidRPr="001B595A" w:rsidRDefault="001B595A" w:rsidP="001B595A">
      <w:pPr>
        <w:spacing w:after="120" w:line="240" w:lineRule="auto"/>
        <w:ind w:left="360"/>
      </w:pPr>
      <w:r w:rsidRPr="001B595A">
        <w:t>f.</w:t>
      </w:r>
      <w:r w:rsidRPr="001B595A">
        <w:tab/>
        <w:t xml:space="preserve">The motion to refer to BARC is then put to a vote.  </w:t>
      </w:r>
    </w:p>
    <w:p w14:paraId="3DB4C955" w14:textId="77777777" w:rsidR="00D65782" w:rsidRDefault="00D65782">
      <w:pPr>
        <w:rPr>
          <w:rFonts w:ascii="Calibri" w:eastAsia="Calibri" w:hAnsi="Calibri" w:cs="Calibri"/>
          <w:b/>
        </w:rPr>
      </w:pPr>
      <w:r>
        <w:rPr>
          <w:rFonts w:ascii="Calibri" w:eastAsia="Calibri" w:hAnsi="Calibri" w:cs="Calibri"/>
          <w:b/>
        </w:rPr>
        <w:br w:type="page"/>
      </w:r>
    </w:p>
    <w:p w14:paraId="4E93EDCB" w14:textId="4C358ED1" w:rsidR="0009153A" w:rsidRPr="00300141" w:rsidRDefault="0009153A" w:rsidP="006B32AE">
      <w:pPr>
        <w:pStyle w:val="Heading2"/>
        <w:widowControl w:val="0"/>
        <w:spacing w:line="240" w:lineRule="auto"/>
        <w:rPr>
          <w:rFonts w:ascii="Calibri" w:eastAsia="Calibri" w:hAnsi="Calibri" w:cs="Calibri"/>
          <w:b/>
          <w:color w:val="auto"/>
          <w:sz w:val="22"/>
          <w:szCs w:val="22"/>
        </w:rPr>
      </w:pPr>
      <w:r w:rsidRPr="109CA3DA">
        <w:rPr>
          <w:rFonts w:ascii="Calibri" w:eastAsia="Calibri" w:hAnsi="Calibri" w:cs="Calibri"/>
          <w:b/>
          <w:color w:val="auto"/>
          <w:sz w:val="22"/>
          <w:szCs w:val="22"/>
        </w:rPr>
        <w:t>P</w:t>
      </w:r>
      <w:r w:rsidR="00F270B4" w:rsidRPr="109CA3DA">
        <w:rPr>
          <w:rFonts w:ascii="Calibri" w:eastAsia="Calibri" w:hAnsi="Calibri" w:cs="Calibri"/>
          <w:b/>
          <w:color w:val="auto"/>
          <w:sz w:val="22"/>
          <w:szCs w:val="22"/>
        </w:rPr>
        <w:t xml:space="preserve">rocedural information on amending the </w:t>
      </w:r>
      <w:r w:rsidR="00C974E3" w:rsidRPr="109CA3DA">
        <w:rPr>
          <w:rFonts w:ascii="Calibri" w:eastAsia="Calibri" w:hAnsi="Calibri" w:cs="Calibri"/>
          <w:b/>
          <w:color w:val="auto"/>
          <w:sz w:val="22"/>
          <w:szCs w:val="22"/>
        </w:rPr>
        <w:t xml:space="preserve">ALA </w:t>
      </w:r>
      <w:r w:rsidR="00974C05" w:rsidRPr="109CA3DA">
        <w:rPr>
          <w:rFonts w:ascii="Calibri" w:eastAsia="Calibri" w:hAnsi="Calibri" w:cs="Calibri"/>
          <w:b/>
          <w:i/>
          <w:color w:val="auto"/>
          <w:sz w:val="22"/>
          <w:szCs w:val="22"/>
        </w:rPr>
        <w:t>Policy Manual</w:t>
      </w:r>
      <w:r w:rsidR="00BA00CF" w:rsidRPr="109CA3DA">
        <w:rPr>
          <w:rFonts w:ascii="Calibri" w:eastAsia="Calibri" w:hAnsi="Calibri" w:cs="Calibri"/>
          <w:b/>
          <w:color w:val="auto"/>
          <w:sz w:val="22"/>
          <w:szCs w:val="22"/>
        </w:rPr>
        <w:t xml:space="preserve"> (italicized)</w:t>
      </w:r>
      <w:r w:rsidR="009D2CC6" w:rsidRPr="109CA3DA">
        <w:rPr>
          <w:rFonts w:ascii="Calibri" w:eastAsia="Calibri" w:hAnsi="Calibri" w:cs="Calibri"/>
          <w:b/>
          <w:color w:val="auto"/>
          <w:sz w:val="22"/>
          <w:szCs w:val="22"/>
        </w:rPr>
        <w:t>:</w:t>
      </w:r>
    </w:p>
    <w:p w14:paraId="1C166CAD" w14:textId="77777777" w:rsidR="0009153A" w:rsidRPr="003669BB" w:rsidRDefault="0009153A" w:rsidP="006B32AE">
      <w:pPr>
        <w:keepNext/>
        <w:spacing w:after="0" w:line="240" w:lineRule="auto"/>
        <w:rPr>
          <w:sz w:val="10"/>
        </w:rPr>
      </w:pPr>
    </w:p>
    <w:p w14:paraId="2353D9DA" w14:textId="77777777" w:rsidR="0009153A" w:rsidRPr="00300141" w:rsidRDefault="009D2CC6" w:rsidP="006B32AE">
      <w:pPr>
        <w:pBdr>
          <w:left w:val="single" w:sz="4" w:space="1" w:color="auto"/>
        </w:pBdr>
        <w:spacing w:after="120" w:line="240" w:lineRule="auto"/>
        <w:ind w:left="360"/>
      </w:pPr>
      <w:r>
        <w:t xml:space="preserve">ALA Constitution, </w:t>
      </w:r>
      <w:r w:rsidR="0009153A" w:rsidRPr="00300141">
        <w:t xml:space="preserve">Article </w:t>
      </w:r>
      <w:r w:rsidR="00974C05">
        <w:t>VI</w:t>
      </w:r>
      <w:r w:rsidR="0009153A" w:rsidRPr="00300141">
        <w:t xml:space="preserve">. </w:t>
      </w:r>
      <w:r w:rsidR="00974C05">
        <w:t>Council</w:t>
      </w:r>
    </w:p>
    <w:p w14:paraId="62D95217" w14:textId="77777777" w:rsidR="00974C05" w:rsidRDefault="0009153A" w:rsidP="006B32AE">
      <w:pPr>
        <w:pBdr>
          <w:left w:val="single" w:sz="4" w:space="1" w:color="auto"/>
        </w:pBdr>
        <w:spacing w:after="120" w:line="240" w:lineRule="auto"/>
        <w:ind w:left="360"/>
      </w:pPr>
      <w:r w:rsidRPr="00300141">
        <w:t xml:space="preserve">Section 1. </w:t>
      </w:r>
    </w:p>
    <w:p w14:paraId="462F2AA6" w14:textId="77777777" w:rsidR="00974C05" w:rsidRPr="00974C05" w:rsidRDefault="00974C05" w:rsidP="00974C05">
      <w:pPr>
        <w:numPr>
          <w:ilvl w:val="0"/>
          <w:numId w:val="20"/>
        </w:numPr>
        <w:pBdr>
          <w:left w:val="single" w:sz="4" w:space="1" w:color="auto"/>
        </w:pBdr>
        <w:spacing w:after="120" w:line="240" w:lineRule="auto"/>
      </w:pPr>
      <w:r w:rsidRPr="00974C05">
        <w:lastRenderedPageBreak/>
        <w:t>The Council of the American Library Association shall be the governing body of the Association. The Council shall delegate to the several divisions of the Association authority to plan and carry out programs and activities within assigned fields of responsibility and in accord with general Council policy.</w:t>
      </w:r>
    </w:p>
    <w:p w14:paraId="1A840A88" w14:textId="77777777" w:rsidR="00974C05" w:rsidRPr="00974C05" w:rsidRDefault="00974C05" w:rsidP="00974C05">
      <w:pPr>
        <w:numPr>
          <w:ilvl w:val="0"/>
          <w:numId w:val="20"/>
        </w:numPr>
        <w:pBdr>
          <w:left w:val="single" w:sz="4" w:space="1" w:color="auto"/>
        </w:pBdr>
        <w:spacing w:after="120" w:line="240" w:lineRule="auto"/>
      </w:pPr>
      <w:r w:rsidRPr="006E643A">
        <w:rPr>
          <w:i/>
        </w:rPr>
        <w:t>The Council shall determine all policies of the Association, and its decisions shall be binding upon the Association</w:t>
      </w:r>
      <w:r w:rsidRPr="00974C05">
        <w:t>, except as provided in Section 4.c. of this Article.   </w:t>
      </w:r>
    </w:p>
    <w:p w14:paraId="260741EF" w14:textId="77777777" w:rsidR="0009153A" w:rsidRPr="00300141" w:rsidRDefault="0009153A" w:rsidP="006B32AE">
      <w:pPr>
        <w:pStyle w:val="Heading2"/>
        <w:spacing w:before="240" w:after="160" w:line="240" w:lineRule="auto"/>
        <w:rPr>
          <w:rFonts w:ascii="Calibri" w:eastAsia="Calibri" w:hAnsi="Calibri" w:cs="Calibri"/>
          <w:b/>
          <w:color w:val="auto"/>
          <w:sz w:val="24"/>
          <w:szCs w:val="24"/>
        </w:rPr>
      </w:pPr>
      <w:r w:rsidRPr="109CA3DA">
        <w:rPr>
          <w:rFonts w:ascii="Calibri" w:eastAsia="Calibri" w:hAnsi="Calibri" w:cs="Calibri"/>
          <w:b/>
          <w:color w:val="auto"/>
          <w:sz w:val="24"/>
          <w:szCs w:val="24"/>
        </w:rPr>
        <w:t>ACTION ITEM</w:t>
      </w:r>
      <w:r w:rsidR="00BD16D5" w:rsidRPr="109CA3DA">
        <w:rPr>
          <w:rFonts w:ascii="Calibri" w:eastAsia="Calibri" w:hAnsi="Calibri" w:cs="Calibri"/>
          <w:b/>
          <w:color w:val="auto"/>
          <w:sz w:val="24"/>
          <w:szCs w:val="24"/>
        </w:rPr>
        <w:t xml:space="preserve"> #1</w:t>
      </w:r>
      <w:r w:rsidRPr="109CA3DA">
        <w:rPr>
          <w:rFonts w:ascii="Calibri" w:eastAsia="Calibri" w:hAnsi="Calibri" w:cs="Calibri"/>
          <w:b/>
          <w:color w:val="auto"/>
          <w:sz w:val="24"/>
          <w:szCs w:val="24"/>
        </w:rPr>
        <w:t xml:space="preserve">—Recommendation that </w:t>
      </w:r>
      <w:r w:rsidR="00836319" w:rsidRPr="109CA3DA">
        <w:rPr>
          <w:rFonts w:ascii="Calibri" w:eastAsia="Calibri" w:hAnsi="Calibri" w:cs="Calibri"/>
          <w:b/>
          <w:color w:val="auto"/>
          <w:sz w:val="24"/>
          <w:szCs w:val="24"/>
        </w:rPr>
        <w:t xml:space="preserve">clarifying language is added to ALA </w:t>
      </w:r>
      <w:r w:rsidR="00836319" w:rsidRPr="109CA3DA">
        <w:rPr>
          <w:rFonts w:ascii="Calibri" w:eastAsia="Calibri" w:hAnsi="Calibri" w:cs="Calibri"/>
          <w:b/>
          <w:i/>
          <w:color w:val="auto"/>
          <w:sz w:val="24"/>
          <w:szCs w:val="24"/>
        </w:rPr>
        <w:t>Policy Manual</w:t>
      </w:r>
      <w:r w:rsidR="00836319" w:rsidRPr="109CA3DA">
        <w:rPr>
          <w:rFonts w:ascii="Calibri" w:eastAsia="Calibri" w:hAnsi="Calibri" w:cs="Calibri"/>
          <w:b/>
          <w:color w:val="auto"/>
          <w:sz w:val="24"/>
          <w:szCs w:val="24"/>
        </w:rPr>
        <w:t>, A.4.2.3 (and other areas as determined by the Policy Monitoring Committee)</w:t>
      </w:r>
    </w:p>
    <w:p w14:paraId="7F793740" w14:textId="77777777" w:rsidR="003C69F8" w:rsidRDefault="003C69F8" w:rsidP="006B32AE">
      <w:pPr>
        <w:pBdr>
          <w:top w:val="single" w:sz="4" w:space="1" w:color="auto"/>
        </w:pBdr>
        <w:spacing w:after="60" w:line="240" w:lineRule="auto"/>
        <w:rPr>
          <w:sz w:val="6"/>
        </w:rPr>
      </w:pPr>
    </w:p>
    <w:p w14:paraId="684992C0" w14:textId="77777777" w:rsidR="0009153A" w:rsidRPr="007B0977" w:rsidRDefault="0009153A" w:rsidP="006B32AE">
      <w:pPr>
        <w:spacing w:line="240" w:lineRule="auto"/>
      </w:pPr>
      <w:r>
        <w:t xml:space="preserve">Resolved, that </w:t>
      </w:r>
      <w:r w:rsidR="003C69F8">
        <w:t xml:space="preserve">the </w:t>
      </w:r>
      <w:r w:rsidR="008E1D4B">
        <w:t xml:space="preserve">ALA Council adopts the </w:t>
      </w:r>
      <w:r>
        <w:t xml:space="preserve">following amendment to the ALA </w:t>
      </w:r>
      <w:r w:rsidR="00836319" w:rsidRPr="00B96304">
        <w:t>Policy</w:t>
      </w:r>
      <w:r w:rsidR="00670582" w:rsidRPr="00B96304">
        <w:t xml:space="preserve"> </w:t>
      </w:r>
      <w:r w:rsidR="00670582">
        <w:t>A.4.</w:t>
      </w:r>
      <w:r w:rsidR="009F6536">
        <w:t>2.3</w:t>
      </w:r>
      <w:r w:rsidR="00B96304">
        <w:t>, Council Resolutions: Guidelines for Preparation</w:t>
      </w:r>
      <w:r w:rsidR="008E1D4B">
        <w:t xml:space="preserve">. </w:t>
      </w:r>
    </w:p>
    <w:p w14:paraId="698FBD5E" w14:textId="77777777" w:rsidR="0009153A" w:rsidRDefault="0009153A" w:rsidP="006B32AE">
      <w:pPr>
        <w:spacing w:after="120" w:line="240" w:lineRule="auto"/>
        <w:ind w:left="360"/>
      </w:pPr>
      <w:r>
        <w:t>Amend</w:t>
      </w:r>
      <w:r w:rsidR="0004549A">
        <w:t xml:space="preserve"> </w:t>
      </w:r>
      <w:r w:rsidR="00B96304">
        <w:t xml:space="preserve">ALA </w:t>
      </w:r>
      <w:r w:rsidR="0004549A">
        <w:t>Policy A.4.2.3</w:t>
      </w:r>
      <w:r w:rsidR="009F6536">
        <w:t xml:space="preserve"> section on Process, number 5</w:t>
      </w:r>
      <w:r w:rsidR="00A73703">
        <w:t xml:space="preserve"> </w:t>
      </w:r>
      <w:r w:rsidR="002043D4">
        <w:t>as follows (new language is underlined)</w:t>
      </w:r>
      <w:r>
        <w:t>:</w:t>
      </w:r>
    </w:p>
    <w:p w14:paraId="4A60B563" w14:textId="77777777" w:rsidR="000E1AD5" w:rsidRPr="00353171" w:rsidRDefault="000E1AD5" w:rsidP="000E1AD5">
      <w:pPr>
        <w:spacing w:after="120" w:line="240" w:lineRule="auto"/>
        <w:ind w:left="360"/>
        <w:rPr>
          <w:u w:val="single"/>
        </w:rPr>
      </w:pPr>
      <w:r w:rsidRPr="000E1AD5">
        <w:t xml:space="preserve">The Resolutions Committee must submit to the Executive Director </w:t>
      </w:r>
      <w:r w:rsidR="007E6E38" w:rsidRPr="00353171">
        <w:rPr>
          <w:u w:val="single"/>
        </w:rPr>
        <w:t>(ED)</w:t>
      </w:r>
      <w:r w:rsidR="007E6E38">
        <w:t xml:space="preserve"> </w:t>
      </w:r>
      <w:r w:rsidRPr="000E1AD5">
        <w:t xml:space="preserve">and the Budget Analysis and Review Committee (BARC) all resolutions </w:t>
      </w:r>
      <w:r w:rsidR="007E6E38">
        <w:t xml:space="preserve">that the Resolutions Committee </w:t>
      </w:r>
      <w:r w:rsidRPr="000E1AD5">
        <w:t>deem</w:t>
      </w:r>
      <w:r w:rsidR="007E6E38">
        <w:t>s</w:t>
      </w:r>
      <w:r w:rsidRPr="000E1AD5">
        <w:t xml:space="preserve"> to have fiscal implications at least 24 hours before they appear on the Council agendas</w:t>
      </w:r>
      <w:r w:rsidR="007E6E38">
        <w:t>,</w:t>
      </w:r>
      <w:r w:rsidRPr="000E1AD5">
        <w:t xml:space="preserve"> so that BARC can provide fiscal information as required in by ALA policy. </w:t>
      </w:r>
      <w:r w:rsidR="007E6E38">
        <w:t xml:space="preserve"> </w:t>
      </w:r>
      <w:r w:rsidR="00353171" w:rsidRPr="00353171">
        <w:t>Standing committees of ALA and Council presenting resolutions to Council will follow the same process of submission to the Executive Director and BARC. Committee resolutions need no second.</w:t>
      </w:r>
      <w:r w:rsidR="00353171">
        <w:t xml:space="preserve"> </w:t>
      </w:r>
      <w:r w:rsidR="007E6E38" w:rsidRPr="00353171">
        <w:rPr>
          <w:u w:val="single"/>
        </w:rPr>
        <w:t>After such a resolution is submitted to the ED and BARC, the following procedure is to be followed:</w:t>
      </w:r>
    </w:p>
    <w:p w14:paraId="7B1B6290" w14:textId="77777777" w:rsidR="005673E6" w:rsidRPr="001B595A" w:rsidRDefault="005673E6" w:rsidP="001D25FE">
      <w:pPr>
        <w:spacing w:after="120" w:line="240" w:lineRule="auto"/>
        <w:ind w:left="720" w:hanging="360"/>
        <w:rPr>
          <w:u w:val="single"/>
        </w:rPr>
      </w:pPr>
      <w:bookmarkStart w:id="2" w:name="_Hlk517178411"/>
      <w:r w:rsidRPr="001B595A">
        <w:rPr>
          <w:u w:val="single"/>
        </w:rPr>
        <w:t>a.</w:t>
      </w:r>
      <w:r w:rsidRPr="001B595A">
        <w:rPr>
          <w:u w:val="single"/>
        </w:rPr>
        <w:tab/>
      </w:r>
      <w:r w:rsidR="007E6E38" w:rsidRPr="001B595A">
        <w:rPr>
          <w:u w:val="single"/>
        </w:rPr>
        <w:t>At a Council meeting, a</w:t>
      </w:r>
      <w:r w:rsidRPr="001B595A">
        <w:rPr>
          <w:u w:val="single"/>
        </w:rPr>
        <w:t xml:space="preserve"> resolution which the Resolutions Committee has deemed to have fiscal implications </w:t>
      </w:r>
      <w:r w:rsidR="007E6E38" w:rsidRPr="001B595A">
        <w:rPr>
          <w:u w:val="single"/>
        </w:rPr>
        <w:t xml:space="preserve">is </w:t>
      </w:r>
      <w:r w:rsidRPr="001B595A">
        <w:rPr>
          <w:u w:val="single"/>
        </w:rPr>
        <w:t>moved and seconded by its proponents.</w:t>
      </w:r>
    </w:p>
    <w:p w14:paraId="64A13914" w14:textId="77777777" w:rsidR="005673E6" w:rsidRPr="001B595A" w:rsidRDefault="005673E6" w:rsidP="005673E6">
      <w:pPr>
        <w:spacing w:after="120" w:line="240" w:lineRule="auto"/>
        <w:ind w:left="360"/>
        <w:rPr>
          <w:u w:val="single"/>
        </w:rPr>
      </w:pPr>
      <w:r w:rsidRPr="001B595A">
        <w:rPr>
          <w:u w:val="single"/>
        </w:rPr>
        <w:t>b.</w:t>
      </w:r>
      <w:r w:rsidRPr="001B595A">
        <w:rPr>
          <w:u w:val="single"/>
        </w:rPr>
        <w:tab/>
        <w:t xml:space="preserve">The proponents </w:t>
      </w:r>
      <w:r w:rsidR="007E6E38" w:rsidRPr="001B595A">
        <w:rPr>
          <w:u w:val="single"/>
        </w:rPr>
        <w:t xml:space="preserve">of the resolution </w:t>
      </w:r>
      <w:r w:rsidRPr="001B595A">
        <w:rPr>
          <w:u w:val="single"/>
        </w:rPr>
        <w:t>open the debate on the resolution they have initiated.</w:t>
      </w:r>
    </w:p>
    <w:p w14:paraId="18179D65" w14:textId="77777777" w:rsidR="005673E6" w:rsidRPr="001B595A" w:rsidRDefault="005673E6" w:rsidP="005673E6">
      <w:pPr>
        <w:spacing w:after="120" w:line="240" w:lineRule="auto"/>
        <w:ind w:left="360"/>
        <w:rPr>
          <w:u w:val="single"/>
        </w:rPr>
      </w:pPr>
      <w:r w:rsidRPr="001B595A">
        <w:rPr>
          <w:u w:val="single"/>
        </w:rPr>
        <w:t>c.</w:t>
      </w:r>
      <w:r w:rsidRPr="001B595A">
        <w:rPr>
          <w:u w:val="single"/>
        </w:rPr>
        <w:tab/>
        <w:t xml:space="preserve">Council members </w:t>
      </w:r>
      <w:r w:rsidR="007E6E38" w:rsidRPr="001B595A">
        <w:rPr>
          <w:u w:val="single"/>
        </w:rPr>
        <w:t xml:space="preserve">are then </w:t>
      </w:r>
      <w:r w:rsidRPr="001B595A">
        <w:rPr>
          <w:u w:val="single"/>
        </w:rPr>
        <w:t>invited to briefly debate the resolution.</w:t>
      </w:r>
    </w:p>
    <w:p w14:paraId="5CFDD919" w14:textId="77777777" w:rsidR="005673E6" w:rsidRPr="001B595A" w:rsidRDefault="005673E6" w:rsidP="001D25FE">
      <w:pPr>
        <w:spacing w:after="120" w:line="240" w:lineRule="auto"/>
        <w:ind w:left="720" w:hanging="360"/>
        <w:rPr>
          <w:u w:val="single"/>
        </w:rPr>
      </w:pPr>
      <w:r w:rsidRPr="001B595A">
        <w:rPr>
          <w:u w:val="single"/>
        </w:rPr>
        <w:t>d.</w:t>
      </w:r>
      <w:r w:rsidRPr="001B595A">
        <w:rPr>
          <w:u w:val="single"/>
        </w:rPr>
        <w:tab/>
        <w:t>After a brief debate, BARC Chair (or designate) move</w:t>
      </w:r>
      <w:r w:rsidR="007E6E38" w:rsidRPr="001B595A">
        <w:rPr>
          <w:u w:val="single"/>
        </w:rPr>
        <w:t>s</w:t>
      </w:r>
      <w:r w:rsidRPr="001B595A">
        <w:rPr>
          <w:u w:val="single"/>
        </w:rPr>
        <w:t xml:space="preserve"> to refer the resolution to BARC and then explain</w:t>
      </w:r>
      <w:r w:rsidR="007E6E38" w:rsidRPr="001B595A">
        <w:rPr>
          <w:u w:val="single"/>
        </w:rPr>
        <w:t>s</w:t>
      </w:r>
      <w:r w:rsidRPr="001B595A">
        <w:rPr>
          <w:u w:val="single"/>
        </w:rPr>
        <w:t xml:space="preserve"> the potential fiscal implications that necessitate the referral. </w:t>
      </w:r>
    </w:p>
    <w:p w14:paraId="117E70C6" w14:textId="77777777" w:rsidR="005673E6" w:rsidRPr="001B595A" w:rsidRDefault="005673E6" w:rsidP="005673E6">
      <w:pPr>
        <w:spacing w:after="120" w:line="240" w:lineRule="auto"/>
        <w:ind w:left="360"/>
        <w:rPr>
          <w:u w:val="single"/>
        </w:rPr>
      </w:pPr>
      <w:r w:rsidRPr="001B595A">
        <w:rPr>
          <w:u w:val="single"/>
        </w:rPr>
        <w:t>e.</w:t>
      </w:r>
      <w:r w:rsidRPr="001B595A">
        <w:rPr>
          <w:u w:val="single"/>
        </w:rPr>
        <w:tab/>
        <w:t xml:space="preserve">Other members </w:t>
      </w:r>
      <w:r w:rsidR="007E6E38" w:rsidRPr="001B595A">
        <w:rPr>
          <w:u w:val="single"/>
        </w:rPr>
        <w:t>are</w:t>
      </w:r>
      <w:r w:rsidRPr="001B595A">
        <w:rPr>
          <w:u w:val="single"/>
        </w:rPr>
        <w:t xml:space="preserve"> then invited to debate the motion to refer.</w:t>
      </w:r>
    </w:p>
    <w:p w14:paraId="3AB9037E" w14:textId="77777777" w:rsidR="005673E6" w:rsidRPr="001B595A" w:rsidRDefault="005673E6" w:rsidP="005673E6">
      <w:pPr>
        <w:spacing w:after="120" w:line="240" w:lineRule="auto"/>
        <w:ind w:left="360"/>
        <w:rPr>
          <w:u w:val="single"/>
        </w:rPr>
      </w:pPr>
      <w:r w:rsidRPr="001B595A">
        <w:rPr>
          <w:u w:val="single"/>
        </w:rPr>
        <w:t>f.</w:t>
      </w:r>
      <w:r w:rsidRPr="001B595A">
        <w:rPr>
          <w:u w:val="single"/>
        </w:rPr>
        <w:tab/>
        <w:t xml:space="preserve">The motion to refer to BARC </w:t>
      </w:r>
      <w:r w:rsidR="007E6E38" w:rsidRPr="001B595A">
        <w:rPr>
          <w:u w:val="single"/>
        </w:rPr>
        <w:t>is</w:t>
      </w:r>
      <w:r w:rsidRPr="001B595A">
        <w:rPr>
          <w:u w:val="single"/>
        </w:rPr>
        <w:t xml:space="preserve"> then put to a vote.  </w:t>
      </w:r>
    </w:p>
    <w:bookmarkEnd w:id="2"/>
    <w:p w14:paraId="66C7CF04" w14:textId="77777777" w:rsidR="003C69F8" w:rsidRPr="00BD16D5" w:rsidRDefault="003C69F8" w:rsidP="006B32AE">
      <w:pPr>
        <w:pBdr>
          <w:bottom w:val="single" w:sz="4" w:space="1" w:color="auto"/>
        </w:pBdr>
        <w:spacing w:after="120" w:line="240" w:lineRule="auto"/>
        <w:rPr>
          <w:sz w:val="16"/>
        </w:rPr>
      </w:pPr>
    </w:p>
    <w:p w14:paraId="41060C84" w14:textId="77777777" w:rsidR="003C4AE3" w:rsidRDefault="003C4AE3" w:rsidP="006B32AE">
      <w:pPr>
        <w:spacing w:after="80" w:line="240" w:lineRule="auto"/>
        <w:sectPr w:rsidR="003C4AE3" w:rsidSect="00204E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01B03F0" w14:textId="77777777" w:rsidR="003C4AE3" w:rsidRDefault="00C82ED1" w:rsidP="00C82092">
      <w:pPr>
        <w:spacing w:after="80" w:line="240" w:lineRule="auto"/>
        <w:sectPr w:rsidR="003C4AE3" w:rsidSect="003C4AE3">
          <w:type w:val="continuous"/>
          <w:pgSz w:w="12240" w:h="15840"/>
          <w:pgMar w:top="1440" w:right="1440" w:bottom="1440" w:left="1440" w:header="720" w:footer="720" w:gutter="0"/>
          <w:pgNumType w:start="1"/>
          <w:cols w:num="2" w:space="720"/>
          <w:titlePg/>
          <w:docGrid w:linePitch="360"/>
        </w:sectPr>
      </w:pPr>
      <w:r>
        <w:t>Respectfully submitted,</w:t>
      </w:r>
    </w:p>
    <w:p w14:paraId="4772DBD0" w14:textId="5FB03BA3" w:rsidR="00A0724A" w:rsidRPr="00A0724A" w:rsidRDefault="00A0724A" w:rsidP="00D65782">
      <w:pPr>
        <w:spacing w:after="0" w:line="240" w:lineRule="auto"/>
        <w:ind w:firstLine="720"/>
      </w:pPr>
      <w:proofErr w:type="spellStart"/>
      <w:r w:rsidRPr="00A0724A">
        <w:rPr>
          <w:bCs/>
        </w:rPr>
        <w:t>Elissia</w:t>
      </w:r>
      <w:proofErr w:type="spellEnd"/>
      <w:r w:rsidRPr="00A0724A">
        <w:rPr>
          <w:bCs/>
        </w:rPr>
        <w:t xml:space="preserve"> Buell</w:t>
      </w:r>
    </w:p>
    <w:p w14:paraId="1C679B4C" w14:textId="77777777" w:rsidR="00A0724A" w:rsidRPr="00A0724A" w:rsidRDefault="00A0724A" w:rsidP="00D65782">
      <w:pPr>
        <w:spacing w:after="0" w:line="240" w:lineRule="auto"/>
        <w:ind w:firstLine="720"/>
      </w:pPr>
      <w:r w:rsidRPr="00A0724A">
        <w:rPr>
          <w:bCs/>
        </w:rPr>
        <w:t xml:space="preserve">Tyler </w:t>
      </w:r>
      <w:proofErr w:type="spellStart"/>
      <w:r w:rsidRPr="00A0724A">
        <w:rPr>
          <w:bCs/>
        </w:rPr>
        <w:t>Dzuba</w:t>
      </w:r>
      <w:proofErr w:type="spellEnd"/>
    </w:p>
    <w:p w14:paraId="4DBD7931" w14:textId="77777777" w:rsidR="00A0724A" w:rsidRPr="00A0724A" w:rsidRDefault="00A0724A" w:rsidP="00D65782">
      <w:pPr>
        <w:spacing w:after="0" w:line="240" w:lineRule="auto"/>
        <w:ind w:firstLine="720"/>
      </w:pPr>
      <w:r w:rsidRPr="00A0724A">
        <w:rPr>
          <w:bCs/>
        </w:rPr>
        <w:t>Kathy Hicks-Brooks</w:t>
      </w:r>
    </w:p>
    <w:p w14:paraId="78DF2AAF" w14:textId="77777777" w:rsidR="00A0724A" w:rsidRPr="00A0724A" w:rsidRDefault="00A0724A" w:rsidP="00D65782">
      <w:pPr>
        <w:spacing w:after="0" w:line="240" w:lineRule="auto"/>
        <w:ind w:firstLine="720"/>
      </w:pPr>
      <w:r w:rsidRPr="00A0724A">
        <w:rPr>
          <w:bCs/>
        </w:rPr>
        <w:t>Ben Allen Hunter</w:t>
      </w:r>
    </w:p>
    <w:p w14:paraId="24756C45" w14:textId="77777777" w:rsidR="00A0724A" w:rsidRPr="00A0724A" w:rsidRDefault="00A0724A" w:rsidP="00D65782">
      <w:pPr>
        <w:spacing w:after="0" w:line="240" w:lineRule="auto"/>
        <w:ind w:firstLine="720"/>
      </w:pPr>
      <w:r w:rsidRPr="00A0724A">
        <w:rPr>
          <w:bCs/>
        </w:rPr>
        <w:t>David A. Hurley</w:t>
      </w:r>
    </w:p>
    <w:p w14:paraId="47C74DBC" w14:textId="77777777" w:rsidR="00A0724A" w:rsidRPr="00A0724A" w:rsidRDefault="00A0724A" w:rsidP="00D65782">
      <w:pPr>
        <w:spacing w:after="0" w:line="240" w:lineRule="auto"/>
        <w:ind w:firstLine="720"/>
      </w:pPr>
      <w:r w:rsidRPr="00A0724A">
        <w:rPr>
          <w:bCs/>
        </w:rPr>
        <w:t>Kimberly Anne Patton</w:t>
      </w:r>
    </w:p>
    <w:p w14:paraId="43FE07C1" w14:textId="77777777" w:rsidR="00A0724A" w:rsidRPr="00A0724A" w:rsidRDefault="00A0724A" w:rsidP="00D65782">
      <w:pPr>
        <w:spacing w:after="0" w:line="240" w:lineRule="auto"/>
        <w:ind w:firstLine="720"/>
      </w:pPr>
      <w:r w:rsidRPr="00A0724A">
        <w:rPr>
          <w:bCs/>
        </w:rPr>
        <w:t>Brenda Pruitt-</w:t>
      </w:r>
      <w:proofErr w:type="spellStart"/>
      <w:r w:rsidRPr="00A0724A">
        <w:rPr>
          <w:bCs/>
        </w:rPr>
        <w:t>Annisette</w:t>
      </w:r>
      <w:proofErr w:type="spellEnd"/>
    </w:p>
    <w:p w14:paraId="037C4485" w14:textId="77777777" w:rsidR="00A0724A" w:rsidRPr="00A0724A" w:rsidRDefault="00A0724A" w:rsidP="00D65782">
      <w:pPr>
        <w:spacing w:after="0" w:line="240" w:lineRule="auto"/>
        <w:ind w:firstLine="720"/>
      </w:pPr>
      <w:r w:rsidRPr="00A0724A">
        <w:rPr>
          <w:bCs/>
        </w:rPr>
        <w:t xml:space="preserve">Marie </w:t>
      </w:r>
      <w:proofErr w:type="spellStart"/>
      <w:r w:rsidRPr="00A0724A">
        <w:rPr>
          <w:bCs/>
        </w:rPr>
        <w:t>Pyko</w:t>
      </w:r>
      <w:proofErr w:type="spellEnd"/>
    </w:p>
    <w:p w14:paraId="515D47C8" w14:textId="77777777" w:rsidR="00A0724A" w:rsidRPr="00A0724A" w:rsidRDefault="00A0724A" w:rsidP="00A0724A">
      <w:pPr>
        <w:spacing w:after="0" w:line="240" w:lineRule="auto"/>
      </w:pPr>
      <w:r w:rsidRPr="00A0724A">
        <w:rPr>
          <w:bCs/>
        </w:rPr>
        <w:t>Rachel G. Rubin</w:t>
      </w:r>
    </w:p>
    <w:p w14:paraId="0297969B" w14:textId="4F5DFBD0" w:rsidR="00A0724A" w:rsidRPr="00A0724A" w:rsidRDefault="00A0724A" w:rsidP="00A0724A">
      <w:pPr>
        <w:spacing w:after="0" w:line="240" w:lineRule="auto"/>
      </w:pPr>
      <w:r w:rsidRPr="00A0724A">
        <w:rPr>
          <w:bCs/>
        </w:rPr>
        <w:t xml:space="preserve">Mary </w:t>
      </w:r>
      <w:proofErr w:type="spellStart"/>
      <w:r w:rsidRPr="00A0724A">
        <w:rPr>
          <w:bCs/>
        </w:rPr>
        <w:t>Rze</w:t>
      </w:r>
      <w:bookmarkStart w:id="3" w:name="_GoBack"/>
      <w:bookmarkEnd w:id="3"/>
      <w:r w:rsidRPr="00A0724A">
        <w:rPr>
          <w:bCs/>
        </w:rPr>
        <w:t>pczynski</w:t>
      </w:r>
      <w:proofErr w:type="spellEnd"/>
    </w:p>
    <w:p w14:paraId="0C796EB6" w14:textId="196CF6DA" w:rsidR="00A0724A" w:rsidRPr="00A0724A" w:rsidRDefault="00A0724A" w:rsidP="004569EE">
      <w:pPr>
        <w:spacing w:after="0" w:line="240" w:lineRule="auto"/>
        <w:rPr>
          <w:bCs/>
        </w:rPr>
      </w:pPr>
      <w:r w:rsidRPr="00A0724A">
        <w:rPr>
          <w:bCs/>
        </w:rPr>
        <w:t>Jules Shore</w:t>
      </w:r>
    </w:p>
    <w:p w14:paraId="2998EAA7" w14:textId="77777777" w:rsidR="00A0724A" w:rsidRDefault="00A0724A" w:rsidP="00A0724A">
      <w:pPr>
        <w:spacing w:after="0" w:line="240" w:lineRule="auto"/>
        <w:rPr>
          <w:bCs/>
        </w:rPr>
      </w:pPr>
      <w:r w:rsidRPr="00A0724A">
        <w:rPr>
          <w:bCs/>
        </w:rPr>
        <w:t>Ed Sanchez (chair</w:t>
      </w:r>
      <w:r w:rsidR="0079651E">
        <w:rPr>
          <w:bCs/>
        </w:rPr>
        <w:t>)</w:t>
      </w:r>
    </w:p>
    <w:p w14:paraId="6A6ECB6B" w14:textId="77777777" w:rsidR="00DD7019" w:rsidRDefault="00A70CAC" w:rsidP="00A0724A">
      <w:pPr>
        <w:spacing w:after="0" w:line="240" w:lineRule="auto"/>
        <w:rPr>
          <w:bCs/>
        </w:rPr>
      </w:pPr>
      <w:r>
        <w:rPr>
          <w:bCs/>
        </w:rPr>
        <w:t>Patty Wong, ALA Executive Board Liaison</w:t>
      </w:r>
    </w:p>
    <w:p w14:paraId="377EB2C2" w14:textId="77777777" w:rsidR="00A70CAC" w:rsidRDefault="00A70CAC" w:rsidP="00A0724A">
      <w:pPr>
        <w:spacing w:after="0" w:line="240" w:lineRule="auto"/>
        <w:rPr>
          <w:bCs/>
        </w:rPr>
      </w:pPr>
      <w:r>
        <w:rPr>
          <w:bCs/>
        </w:rPr>
        <w:t>Lois Ann Gregory-Wood ALA Staff Liaison</w:t>
      </w:r>
    </w:p>
    <w:sectPr w:rsidR="00A70CAC" w:rsidSect="00D65782">
      <w:type w:val="continuous"/>
      <w:pgSz w:w="12240" w:h="15840"/>
      <w:pgMar w:top="864" w:right="1008" w:bottom="576" w:left="100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A2A4" w14:textId="77777777" w:rsidR="00D22742" w:rsidRDefault="00D22742" w:rsidP="003E4E06">
      <w:pPr>
        <w:spacing w:after="0" w:line="240" w:lineRule="auto"/>
      </w:pPr>
      <w:r>
        <w:separator/>
      </w:r>
    </w:p>
  </w:endnote>
  <w:endnote w:type="continuationSeparator" w:id="0">
    <w:p w14:paraId="5702B713" w14:textId="77777777" w:rsidR="00D22742" w:rsidRDefault="00D22742" w:rsidP="003E4E06">
      <w:pPr>
        <w:spacing w:after="0" w:line="240" w:lineRule="auto"/>
      </w:pPr>
      <w:r>
        <w:continuationSeparator/>
      </w:r>
    </w:p>
  </w:endnote>
  <w:endnote w:type="continuationNotice" w:id="1">
    <w:p w14:paraId="20463B08" w14:textId="77777777" w:rsidR="00C2097C" w:rsidRDefault="00C20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44A5" w14:textId="77777777" w:rsidR="00D22742" w:rsidRDefault="00D2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AC26" w14:textId="77777777" w:rsidR="00D22742" w:rsidRDefault="00D22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D785" w14:textId="77777777" w:rsidR="00D22742" w:rsidRDefault="00D2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B0C4" w14:textId="77777777" w:rsidR="00D22742" w:rsidRDefault="00D22742" w:rsidP="003E4E06">
      <w:pPr>
        <w:spacing w:after="0" w:line="240" w:lineRule="auto"/>
      </w:pPr>
      <w:r>
        <w:separator/>
      </w:r>
    </w:p>
  </w:footnote>
  <w:footnote w:type="continuationSeparator" w:id="0">
    <w:p w14:paraId="204509BB" w14:textId="77777777" w:rsidR="00D22742" w:rsidRDefault="00D22742" w:rsidP="003E4E06">
      <w:pPr>
        <w:spacing w:after="0" w:line="240" w:lineRule="auto"/>
      </w:pPr>
      <w:r>
        <w:continuationSeparator/>
      </w:r>
    </w:p>
  </w:footnote>
  <w:footnote w:type="continuationNotice" w:id="1">
    <w:p w14:paraId="0E07FC57" w14:textId="77777777" w:rsidR="00C2097C" w:rsidRDefault="00C20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4DEB" w14:textId="77777777" w:rsidR="00D22742" w:rsidRDefault="00D22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5A7F" w14:textId="5ABD6288" w:rsidR="00D22742" w:rsidRPr="00204EC9" w:rsidRDefault="00D22742" w:rsidP="00204EC9">
    <w:pPr>
      <w:pStyle w:val="Header"/>
      <w:tabs>
        <w:tab w:val="clear" w:pos="4680"/>
      </w:tabs>
      <w:rPr>
        <w:b/>
        <w:sz w:val="20"/>
        <w:szCs w:val="20"/>
      </w:rPr>
    </w:pPr>
    <w:r w:rsidRPr="109CA3DA">
      <w:rPr>
        <w:b/>
        <w:sz w:val="20"/>
        <w:szCs w:val="20"/>
      </w:rPr>
      <w:t>Resolutions Committee report, Annual Conference 2018</w:t>
    </w:r>
    <w:r w:rsidRPr="00204EC9">
      <w:rPr>
        <w:b/>
        <w:sz w:val="20"/>
      </w:rPr>
      <w:tab/>
    </w:r>
    <w:r w:rsidRPr="109CA3DA">
      <w:rPr>
        <w:b/>
        <w:sz w:val="20"/>
        <w:szCs w:val="20"/>
      </w:rPr>
      <w:t xml:space="preserve">p. </w:t>
    </w:r>
    <w:r w:rsidRPr="109CA3DA">
      <w:rPr>
        <w:b/>
        <w:sz w:val="20"/>
        <w:szCs w:val="20"/>
      </w:rPr>
      <w:fldChar w:fldCharType="begin"/>
    </w:r>
    <w:r w:rsidRPr="00204EC9">
      <w:rPr>
        <w:b/>
        <w:sz w:val="20"/>
      </w:rPr>
      <w:instrText xml:space="preserve"> PAGE   \* MERGEFORMAT </w:instrText>
    </w:r>
    <w:r w:rsidRPr="109CA3DA">
      <w:rPr>
        <w:b/>
        <w:sz w:val="20"/>
      </w:rPr>
      <w:fldChar w:fldCharType="separate"/>
    </w:r>
    <w:r w:rsidR="00D65782" w:rsidRPr="00D65782">
      <w:rPr>
        <w:b/>
        <w:noProof/>
        <w:sz w:val="20"/>
        <w:szCs w:val="20"/>
      </w:rPr>
      <w:t>3</w:t>
    </w:r>
    <w:r w:rsidRPr="109CA3DA">
      <w:rPr>
        <w:b/>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20E7" w14:textId="77777777" w:rsidR="00D22742" w:rsidRDefault="00D2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67C"/>
    <w:multiLevelType w:val="hybridMultilevel"/>
    <w:tmpl w:val="C0480DEC"/>
    <w:lvl w:ilvl="0" w:tplc="AC98D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17B"/>
    <w:multiLevelType w:val="multilevel"/>
    <w:tmpl w:val="E99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A7F01"/>
    <w:multiLevelType w:val="hybridMultilevel"/>
    <w:tmpl w:val="345C2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4B5"/>
    <w:multiLevelType w:val="hybridMultilevel"/>
    <w:tmpl w:val="49F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B4623"/>
    <w:multiLevelType w:val="hybridMultilevel"/>
    <w:tmpl w:val="7F242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87B61"/>
    <w:multiLevelType w:val="hybridMultilevel"/>
    <w:tmpl w:val="28C442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2B37B0"/>
    <w:multiLevelType w:val="hybridMultilevel"/>
    <w:tmpl w:val="C59C7E32"/>
    <w:lvl w:ilvl="0" w:tplc="FC7A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B4143"/>
    <w:multiLevelType w:val="hybridMultilevel"/>
    <w:tmpl w:val="2F005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E47A5"/>
    <w:multiLevelType w:val="hybridMultilevel"/>
    <w:tmpl w:val="E3B052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52D02"/>
    <w:multiLevelType w:val="hybridMultilevel"/>
    <w:tmpl w:val="BA304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55C62"/>
    <w:multiLevelType w:val="multilevel"/>
    <w:tmpl w:val="BE3E08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554BD4"/>
    <w:multiLevelType w:val="hybridMultilevel"/>
    <w:tmpl w:val="7CA42BFA"/>
    <w:lvl w:ilvl="0" w:tplc="730ACA7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F0603"/>
    <w:multiLevelType w:val="hybridMultilevel"/>
    <w:tmpl w:val="319C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97B51"/>
    <w:multiLevelType w:val="hybridMultilevel"/>
    <w:tmpl w:val="F62C9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417FF"/>
    <w:multiLevelType w:val="hybridMultilevel"/>
    <w:tmpl w:val="90B605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A0D91"/>
    <w:multiLevelType w:val="hybridMultilevel"/>
    <w:tmpl w:val="412EE6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B34006"/>
    <w:multiLevelType w:val="multilevel"/>
    <w:tmpl w:val="E59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F4C1B"/>
    <w:multiLevelType w:val="hybridMultilevel"/>
    <w:tmpl w:val="AB72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624AC"/>
    <w:multiLevelType w:val="hybridMultilevel"/>
    <w:tmpl w:val="F62C9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81E7886"/>
    <w:multiLevelType w:val="multilevel"/>
    <w:tmpl w:val="F0941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3"/>
  </w:num>
  <w:num w:numId="3">
    <w:abstractNumId w:val="1"/>
  </w:num>
  <w:num w:numId="4">
    <w:abstractNumId w:val="2"/>
  </w:num>
  <w:num w:numId="5">
    <w:abstractNumId w:val="5"/>
  </w:num>
  <w:num w:numId="6">
    <w:abstractNumId w:val="19"/>
  </w:num>
  <w:num w:numId="7">
    <w:abstractNumId w:val="13"/>
  </w:num>
  <w:num w:numId="8">
    <w:abstractNumId w:val="16"/>
  </w:num>
  <w:num w:numId="9">
    <w:abstractNumId w:val="17"/>
  </w:num>
  <w:num w:numId="10">
    <w:abstractNumId w:val="9"/>
  </w:num>
  <w:num w:numId="11">
    <w:abstractNumId w:val="12"/>
  </w:num>
  <w:num w:numId="12">
    <w:abstractNumId w:val="7"/>
  </w:num>
  <w:num w:numId="13">
    <w:abstractNumId w:val="4"/>
  </w:num>
  <w:num w:numId="14">
    <w:abstractNumId w:val="6"/>
  </w:num>
  <w:num w:numId="15">
    <w:abstractNumId w:val="11"/>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13"/>
    <w:rsid w:val="00004DE8"/>
    <w:rsid w:val="000213DC"/>
    <w:rsid w:val="0004549A"/>
    <w:rsid w:val="0006444B"/>
    <w:rsid w:val="0006486A"/>
    <w:rsid w:val="00066E12"/>
    <w:rsid w:val="0009153A"/>
    <w:rsid w:val="00095387"/>
    <w:rsid w:val="000A23F4"/>
    <w:rsid w:val="000C6F1C"/>
    <w:rsid w:val="000E1AD5"/>
    <w:rsid w:val="000F46F8"/>
    <w:rsid w:val="00106D6B"/>
    <w:rsid w:val="001273B1"/>
    <w:rsid w:val="00172696"/>
    <w:rsid w:val="00172E54"/>
    <w:rsid w:val="00194932"/>
    <w:rsid w:val="001A4253"/>
    <w:rsid w:val="001B595A"/>
    <w:rsid w:val="001B7654"/>
    <w:rsid w:val="001D25FE"/>
    <w:rsid w:val="001E7666"/>
    <w:rsid w:val="002043D4"/>
    <w:rsid w:val="00204EC9"/>
    <w:rsid w:val="00211A7D"/>
    <w:rsid w:val="00230EE3"/>
    <w:rsid w:val="002337DE"/>
    <w:rsid w:val="00233B0C"/>
    <w:rsid w:val="0026005B"/>
    <w:rsid w:val="00291210"/>
    <w:rsid w:val="00291C32"/>
    <w:rsid w:val="002A4D98"/>
    <w:rsid w:val="002B1E0B"/>
    <w:rsid w:val="002B4574"/>
    <w:rsid w:val="002E0D58"/>
    <w:rsid w:val="002E6EBB"/>
    <w:rsid w:val="002E7304"/>
    <w:rsid w:val="002F7E61"/>
    <w:rsid w:val="00300141"/>
    <w:rsid w:val="003002D0"/>
    <w:rsid w:val="00316E6A"/>
    <w:rsid w:val="00353171"/>
    <w:rsid w:val="003628CC"/>
    <w:rsid w:val="003849B1"/>
    <w:rsid w:val="003A578A"/>
    <w:rsid w:val="003C4AE3"/>
    <w:rsid w:val="003C5C9C"/>
    <w:rsid w:val="003C69F8"/>
    <w:rsid w:val="003D54ED"/>
    <w:rsid w:val="003E4E06"/>
    <w:rsid w:val="003F7B4D"/>
    <w:rsid w:val="004414BB"/>
    <w:rsid w:val="00445AD1"/>
    <w:rsid w:val="00446C4D"/>
    <w:rsid w:val="004507AA"/>
    <w:rsid w:val="004569EE"/>
    <w:rsid w:val="00457EBC"/>
    <w:rsid w:val="00467BB4"/>
    <w:rsid w:val="0047209D"/>
    <w:rsid w:val="0047353A"/>
    <w:rsid w:val="00475838"/>
    <w:rsid w:val="0049013F"/>
    <w:rsid w:val="0049759A"/>
    <w:rsid w:val="004C50C7"/>
    <w:rsid w:val="00503A32"/>
    <w:rsid w:val="0052398B"/>
    <w:rsid w:val="00540111"/>
    <w:rsid w:val="00543BE0"/>
    <w:rsid w:val="00556226"/>
    <w:rsid w:val="005673E6"/>
    <w:rsid w:val="00582C66"/>
    <w:rsid w:val="00590F99"/>
    <w:rsid w:val="005D3741"/>
    <w:rsid w:val="005E2413"/>
    <w:rsid w:val="006267ED"/>
    <w:rsid w:val="00631962"/>
    <w:rsid w:val="006450D2"/>
    <w:rsid w:val="00653D42"/>
    <w:rsid w:val="006674A5"/>
    <w:rsid w:val="00670582"/>
    <w:rsid w:val="00683D94"/>
    <w:rsid w:val="0068683E"/>
    <w:rsid w:val="006B32AE"/>
    <w:rsid w:val="006B75F2"/>
    <w:rsid w:val="006E15F7"/>
    <w:rsid w:val="006E643A"/>
    <w:rsid w:val="006F12A8"/>
    <w:rsid w:val="006F514C"/>
    <w:rsid w:val="006F799D"/>
    <w:rsid w:val="0075269B"/>
    <w:rsid w:val="007536FF"/>
    <w:rsid w:val="0077012E"/>
    <w:rsid w:val="00791F82"/>
    <w:rsid w:val="0079651E"/>
    <w:rsid w:val="007A5814"/>
    <w:rsid w:val="007C004D"/>
    <w:rsid w:val="007E1881"/>
    <w:rsid w:val="007E37AD"/>
    <w:rsid w:val="007E6E38"/>
    <w:rsid w:val="0080218E"/>
    <w:rsid w:val="008144CE"/>
    <w:rsid w:val="00830722"/>
    <w:rsid w:val="00834A85"/>
    <w:rsid w:val="00836319"/>
    <w:rsid w:val="008413C5"/>
    <w:rsid w:val="008465EF"/>
    <w:rsid w:val="00864BF4"/>
    <w:rsid w:val="00874AD8"/>
    <w:rsid w:val="008764A0"/>
    <w:rsid w:val="008825F0"/>
    <w:rsid w:val="00895D05"/>
    <w:rsid w:val="008B5729"/>
    <w:rsid w:val="008E1D4B"/>
    <w:rsid w:val="008F303B"/>
    <w:rsid w:val="009016F8"/>
    <w:rsid w:val="0094046B"/>
    <w:rsid w:val="00962F18"/>
    <w:rsid w:val="00974C05"/>
    <w:rsid w:val="009818D9"/>
    <w:rsid w:val="00992F3F"/>
    <w:rsid w:val="009D2CC6"/>
    <w:rsid w:val="009D384F"/>
    <w:rsid w:val="009E0FD1"/>
    <w:rsid w:val="009F6536"/>
    <w:rsid w:val="00A000D2"/>
    <w:rsid w:val="00A0724A"/>
    <w:rsid w:val="00A16860"/>
    <w:rsid w:val="00A263B8"/>
    <w:rsid w:val="00A37E72"/>
    <w:rsid w:val="00A70CAC"/>
    <w:rsid w:val="00A73703"/>
    <w:rsid w:val="00A948A6"/>
    <w:rsid w:val="00AC237D"/>
    <w:rsid w:val="00AC4611"/>
    <w:rsid w:val="00AD2313"/>
    <w:rsid w:val="00AF18B5"/>
    <w:rsid w:val="00B13E1F"/>
    <w:rsid w:val="00B534F8"/>
    <w:rsid w:val="00B54ED9"/>
    <w:rsid w:val="00B622F2"/>
    <w:rsid w:val="00B634A1"/>
    <w:rsid w:val="00B65E15"/>
    <w:rsid w:val="00B769E8"/>
    <w:rsid w:val="00B83B0F"/>
    <w:rsid w:val="00B96304"/>
    <w:rsid w:val="00B97689"/>
    <w:rsid w:val="00BA00CF"/>
    <w:rsid w:val="00BA3E77"/>
    <w:rsid w:val="00BC07C0"/>
    <w:rsid w:val="00BD16D5"/>
    <w:rsid w:val="00BE3A71"/>
    <w:rsid w:val="00BE4267"/>
    <w:rsid w:val="00C076AF"/>
    <w:rsid w:val="00C11FBB"/>
    <w:rsid w:val="00C2097C"/>
    <w:rsid w:val="00C21A9D"/>
    <w:rsid w:val="00C52171"/>
    <w:rsid w:val="00C70133"/>
    <w:rsid w:val="00C751B1"/>
    <w:rsid w:val="00C82092"/>
    <w:rsid w:val="00C82ED1"/>
    <w:rsid w:val="00C974E3"/>
    <w:rsid w:val="00CB7316"/>
    <w:rsid w:val="00CD6260"/>
    <w:rsid w:val="00CE6129"/>
    <w:rsid w:val="00D0453E"/>
    <w:rsid w:val="00D22742"/>
    <w:rsid w:val="00D55519"/>
    <w:rsid w:val="00D65782"/>
    <w:rsid w:val="00D84AD6"/>
    <w:rsid w:val="00D86B4E"/>
    <w:rsid w:val="00D91205"/>
    <w:rsid w:val="00DB214A"/>
    <w:rsid w:val="00DC4654"/>
    <w:rsid w:val="00DD6814"/>
    <w:rsid w:val="00DD7019"/>
    <w:rsid w:val="00DD79FB"/>
    <w:rsid w:val="00E623CB"/>
    <w:rsid w:val="00E64B9B"/>
    <w:rsid w:val="00E92710"/>
    <w:rsid w:val="00E94691"/>
    <w:rsid w:val="00EB2ED5"/>
    <w:rsid w:val="00EF3E3B"/>
    <w:rsid w:val="00F115E4"/>
    <w:rsid w:val="00F21AB5"/>
    <w:rsid w:val="00F270B4"/>
    <w:rsid w:val="00F62B27"/>
    <w:rsid w:val="00F674D2"/>
    <w:rsid w:val="00F739E2"/>
    <w:rsid w:val="00F97189"/>
    <w:rsid w:val="00FA3523"/>
    <w:rsid w:val="00FB2A46"/>
    <w:rsid w:val="00FB2DE2"/>
    <w:rsid w:val="00FB50EB"/>
    <w:rsid w:val="109CA3DA"/>
    <w:rsid w:val="44D0C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03D717"/>
  <w15:docId w15:val="{D0A83F78-709F-4EB8-848A-5857A9E8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3E6"/>
  </w:style>
  <w:style w:type="paragraph" w:styleId="Heading1">
    <w:name w:val="heading 1"/>
    <w:basedOn w:val="Normal"/>
    <w:link w:val="Heading1Char"/>
    <w:uiPriority w:val="9"/>
    <w:qFormat/>
    <w:rsid w:val="006B75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2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B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13"/>
    <w:pPr>
      <w:ind w:left="720"/>
      <w:contextualSpacing/>
    </w:pPr>
  </w:style>
  <w:style w:type="paragraph" w:styleId="Title">
    <w:name w:val="Title"/>
    <w:basedOn w:val="Normal"/>
    <w:link w:val="TitleChar"/>
    <w:uiPriority w:val="10"/>
    <w:qFormat/>
    <w:rsid w:val="00F62B27"/>
    <w:pPr>
      <w:spacing w:after="0" w:line="36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uiPriority w:val="10"/>
    <w:rsid w:val="00F62B27"/>
    <w:rPr>
      <w:rFonts w:ascii="Arial" w:eastAsia="Times New Roman" w:hAnsi="Arial" w:cs="Times New Roman"/>
      <w:b/>
      <w:bCs/>
      <w:sz w:val="24"/>
      <w:szCs w:val="20"/>
    </w:rPr>
  </w:style>
  <w:style w:type="character" w:styleId="Hyperlink">
    <w:name w:val="Hyperlink"/>
    <w:basedOn w:val="DefaultParagraphFont"/>
    <w:uiPriority w:val="99"/>
    <w:unhideWhenUsed/>
    <w:rsid w:val="006B75F2"/>
    <w:rPr>
      <w:color w:val="0563C1" w:themeColor="hyperlink"/>
      <w:u w:val="single"/>
    </w:rPr>
  </w:style>
  <w:style w:type="character" w:customStyle="1" w:styleId="Heading1Char">
    <w:name w:val="Heading 1 Char"/>
    <w:basedOn w:val="DefaultParagraphFont"/>
    <w:link w:val="Heading1"/>
    <w:uiPriority w:val="9"/>
    <w:rsid w:val="006B75F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F18B5"/>
    <w:rPr>
      <w:i/>
      <w:iCs/>
    </w:rPr>
  </w:style>
  <w:style w:type="paragraph" w:styleId="Header">
    <w:name w:val="header"/>
    <w:basedOn w:val="Normal"/>
    <w:link w:val="HeaderChar"/>
    <w:uiPriority w:val="99"/>
    <w:unhideWhenUsed/>
    <w:rsid w:val="003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06"/>
  </w:style>
  <w:style w:type="paragraph" w:styleId="Footer">
    <w:name w:val="footer"/>
    <w:basedOn w:val="Normal"/>
    <w:link w:val="FooterChar"/>
    <w:uiPriority w:val="99"/>
    <w:unhideWhenUsed/>
    <w:rsid w:val="003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06"/>
  </w:style>
  <w:style w:type="character" w:customStyle="1" w:styleId="Heading2Char">
    <w:name w:val="Heading 2 Char"/>
    <w:basedOn w:val="DefaultParagraphFont"/>
    <w:link w:val="Heading2"/>
    <w:uiPriority w:val="9"/>
    <w:rsid w:val="00962F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BB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67BB4"/>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467BB4"/>
    <w:rPr>
      <w:rFonts w:ascii="Times New Roman" w:eastAsia="Times New Roman" w:hAnsi="Times New Roman" w:cs="Times New Roman"/>
      <w:i/>
      <w:sz w:val="24"/>
      <w:szCs w:val="20"/>
    </w:rPr>
  </w:style>
  <w:style w:type="paragraph" w:styleId="NormalWeb">
    <w:name w:val="Normal (Web)"/>
    <w:basedOn w:val="Normal"/>
    <w:uiPriority w:val="99"/>
    <w:semiHidden/>
    <w:rsid w:val="008F30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1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F82"/>
    <w:rPr>
      <w:rFonts w:ascii="Segoe UI" w:hAnsi="Segoe UI" w:cs="Segoe UI"/>
      <w:sz w:val="18"/>
      <w:szCs w:val="18"/>
    </w:rPr>
  </w:style>
  <w:style w:type="character" w:styleId="Strong">
    <w:name w:val="Strong"/>
    <w:basedOn w:val="DefaultParagraphFont"/>
    <w:uiPriority w:val="22"/>
    <w:qFormat/>
    <w:rsid w:val="00791F82"/>
    <w:rPr>
      <w:b/>
      <w:bCs/>
    </w:rPr>
  </w:style>
  <w:style w:type="character" w:customStyle="1" w:styleId="UnresolvedMention">
    <w:name w:val="Unresolved Mention"/>
    <w:basedOn w:val="DefaultParagraphFont"/>
    <w:uiPriority w:val="99"/>
    <w:semiHidden/>
    <w:unhideWhenUsed/>
    <w:rsid w:val="005673E6"/>
    <w:rPr>
      <w:color w:val="605E5C"/>
      <w:shd w:val="clear" w:color="auto" w:fill="E1DFDD"/>
    </w:rPr>
  </w:style>
  <w:style w:type="character" w:styleId="FollowedHyperlink">
    <w:name w:val="FollowedHyperlink"/>
    <w:basedOn w:val="DefaultParagraphFont"/>
    <w:uiPriority w:val="99"/>
    <w:semiHidden/>
    <w:unhideWhenUsed/>
    <w:rsid w:val="00864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07109">
      <w:bodyDiv w:val="1"/>
      <w:marLeft w:val="0"/>
      <w:marRight w:val="0"/>
      <w:marTop w:val="0"/>
      <w:marBottom w:val="0"/>
      <w:divBdr>
        <w:top w:val="none" w:sz="0" w:space="0" w:color="auto"/>
        <w:left w:val="none" w:sz="0" w:space="0" w:color="auto"/>
        <w:bottom w:val="none" w:sz="0" w:space="0" w:color="auto"/>
        <w:right w:val="none" w:sz="0" w:space="0" w:color="auto"/>
      </w:divBdr>
      <w:divsChild>
        <w:div w:id="1129279829">
          <w:marLeft w:val="0"/>
          <w:marRight w:val="0"/>
          <w:marTop w:val="0"/>
          <w:marBottom w:val="0"/>
          <w:divBdr>
            <w:top w:val="none" w:sz="0" w:space="0" w:color="auto"/>
            <w:left w:val="none" w:sz="0" w:space="0" w:color="auto"/>
            <w:bottom w:val="none" w:sz="0" w:space="0" w:color="auto"/>
            <w:right w:val="none" w:sz="0" w:space="0" w:color="auto"/>
          </w:divBdr>
          <w:divsChild>
            <w:div w:id="1006708540">
              <w:marLeft w:val="0"/>
              <w:marRight w:val="0"/>
              <w:marTop w:val="0"/>
              <w:marBottom w:val="0"/>
              <w:divBdr>
                <w:top w:val="none" w:sz="0" w:space="0" w:color="auto"/>
                <w:left w:val="none" w:sz="0" w:space="0" w:color="auto"/>
                <w:bottom w:val="none" w:sz="0" w:space="0" w:color="auto"/>
                <w:right w:val="none" w:sz="0" w:space="0" w:color="auto"/>
              </w:divBdr>
              <w:divsChild>
                <w:div w:id="1624075770">
                  <w:marLeft w:val="0"/>
                  <w:marRight w:val="0"/>
                  <w:marTop w:val="0"/>
                  <w:marBottom w:val="0"/>
                  <w:divBdr>
                    <w:top w:val="none" w:sz="0" w:space="0" w:color="auto"/>
                    <w:left w:val="none" w:sz="0" w:space="0" w:color="auto"/>
                    <w:bottom w:val="none" w:sz="0" w:space="0" w:color="auto"/>
                    <w:right w:val="none" w:sz="0" w:space="0" w:color="auto"/>
                  </w:divBdr>
                  <w:divsChild>
                    <w:div w:id="2003044642">
                      <w:marLeft w:val="0"/>
                      <w:marRight w:val="0"/>
                      <w:marTop w:val="0"/>
                      <w:marBottom w:val="0"/>
                      <w:divBdr>
                        <w:top w:val="none" w:sz="0" w:space="0" w:color="auto"/>
                        <w:left w:val="none" w:sz="0" w:space="0" w:color="auto"/>
                        <w:bottom w:val="none" w:sz="0" w:space="0" w:color="auto"/>
                        <w:right w:val="none" w:sz="0" w:space="0" w:color="auto"/>
                      </w:divBdr>
                      <w:divsChild>
                        <w:div w:id="1826048151">
                          <w:marLeft w:val="0"/>
                          <w:marRight w:val="0"/>
                          <w:marTop w:val="0"/>
                          <w:marBottom w:val="0"/>
                          <w:divBdr>
                            <w:top w:val="none" w:sz="0" w:space="0" w:color="auto"/>
                            <w:left w:val="none" w:sz="0" w:space="0" w:color="auto"/>
                            <w:bottom w:val="none" w:sz="0" w:space="0" w:color="auto"/>
                            <w:right w:val="none" w:sz="0" w:space="0" w:color="auto"/>
                          </w:divBdr>
                          <w:divsChild>
                            <w:div w:id="426195755">
                              <w:marLeft w:val="0"/>
                              <w:marRight w:val="0"/>
                              <w:marTop w:val="0"/>
                              <w:marBottom w:val="0"/>
                              <w:divBdr>
                                <w:top w:val="none" w:sz="0" w:space="0" w:color="auto"/>
                                <w:left w:val="none" w:sz="0" w:space="0" w:color="auto"/>
                                <w:bottom w:val="none" w:sz="0" w:space="0" w:color="auto"/>
                                <w:right w:val="none" w:sz="0" w:space="0" w:color="auto"/>
                              </w:divBdr>
                              <w:divsChild>
                                <w:div w:id="443967806">
                                  <w:marLeft w:val="0"/>
                                  <w:marRight w:val="0"/>
                                  <w:marTop w:val="0"/>
                                  <w:marBottom w:val="0"/>
                                  <w:divBdr>
                                    <w:top w:val="none" w:sz="0" w:space="0" w:color="auto"/>
                                    <w:left w:val="none" w:sz="0" w:space="0" w:color="auto"/>
                                    <w:bottom w:val="none" w:sz="0" w:space="0" w:color="auto"/>
                                    <w:right w:val="none" w:sz="0" w:space="0" w:color="auto"/>
                                  </w:divBdr>
                                  <w:divsChild>
                                    <w:div w:id="10998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11161">
      <w:bodyDiv w:val="1"/>
      <w:marLeft w:val="0"/>
      <w:marRight w:val="0"/>
      <w:marTop w:val="0"/>
      <w:marBottom w:val="0"/>
      <w:divBdr>
        <w:top w:val="none" w:sz="0" w:space="0" w:color="auto"/>
        <w:left w:val="none" w:sz="0" w:space="0" w:color="auto"/>
        <w:bottom w:val="none" w:sz="0" w:space="0" w:color="auto"/>
        <w:right w:val="none" w:sz="0" w:space="0" w:color="auto"/>
      </w:divBdr>
    </w:div>
    <w:div w:id="1016930317">
      <w:bodyDiv w:val="1"/>
      <w:marLeft w:val="0"/>
      <w:marRight w:val="0"/>
      <w:marTop w:val="0"/>
      <w:marBottom w:val="0"/>
      <w:divBdr>
        <w:top w:val="none" w:sz="0" w:space="0" w:color="auto"/>
        <w:left w:val="none" w:sz="0" w:space="0" w:color="auto"/>
        <w:bottom w:val="none" w:sz="0" w:space="0" w:color="auto"/>
        <w:right w:val="none" w:sz="0" w:space="0" w:color="auto"/>
      </w:divBdr>
      <w:divsChild>
        <w:div w:id="498348837">
          <w:marLeft w:val="0"/>
          <w:marRight w:val="0"/>
          <w:marTop w:val="0"/>
          <w:marBottom w:val="0"/>
          <w:divBdr>
            <w:top w:val="none" w:sz="0" w:space="0" w:color="auto"/>
            <w:left w:val="none" w:sz="0" w:space="0" w:color="auto"/>
            <w:bottom w:val="none" w:sz="0" w:space="0" w:color="auto"/>
            <w:right w:val="none" w:sz="0" w:space="0" w:color="auto"/>
          </w:divBdr>
          <w:divsChild>
            <w:div w:id="1364164240">
              <w:marLeft w:val="0"/>
              <w:marRight w:val="0"/>
              <w:marTop w:val="0"/>
              <w:marBottom w:val="0"/>
              <w:divBdr>
                <w:top w:val="none" w:sz="0" w:space="0" w:color="auto"/>
                <w:left w:val="none" w:sz="0" w:space="0" w:color="auto"/>
                <w:bottom w:val="none" w:sz="0" w:space="0" w:color="auto"/>
                <w:right w:val="none" w:sz="0" w:space="0" w:color="auto"/>
              </w:divBdr>
            </w:div>
            <w:div w:id="84035646">
              <w:marLeft w:val="0"/>
              <w:marRight w:val="0"/>
              <w:marTop w:val="0"/>
              <w:marBottom w:val="0"/>
              <w:divBdr>
                <w:top w:val="none" w:sz="0" w:space="0" w:color="auto"/>
                <w:left w:val="none" w:sz="0" w:space="0" w:color="auto"/>
                <w:bottom w:val="none" w:sz="0" w:space="0" w:color="auto"/>
                <w:right w:val="none" w:sz="0" w:space="0" w:color="auto"/>
              </w:divBdr>
            </w:div>
            <w:div w:id="183566738">
              <w:marLeft w:val="0"/>
              <w:marRight w:val="0"/>
              <w:marTop w:val="0"/>
              <w:marBottom w:val="0"/>
              <w:divBdr>
                <w:top w:val="none" w:sz="0" w:space="0" w:color="auto"/>
                <w:left w:val="none" w:sz="0" w:space="0" w:color="auto"/>
                <w:bottom w:val="none" w:sz="0" w:space="0" w:color="auto"/>
                <w:right w:val="none" w:sz="0" w:space="0" w:color="auto"/>
              </w:divBdr>
            </w:div>
            <w:div w:id="1047753021">
              <w:marLeft w:val="0"/>
              <w:marRight w:val="0"/>
              <w:marTop w:val="0"/>
              <w:marBottom w:val="0"/>
              <w:divBdr>
                <w:top w:val="none" w:sz="0" w:space="0" w:color="auto"/>
                <w:left w:val="none" w:sz="0" w:space="0" w:color="auto"/>
                <w:bottom w:val="none" w:sz="0" w:space="0" w:color="auto"/>
                <w:right w:val="none" w:sz="0" w:space="0" w:color="auto"/>
              </w:divBdr>
            </w:div>
            <w:div w:id="1830445196">
              <w:marLeft w:val="0"/>
              <w:marRight w:val="0"/>
              <w:marTop w:val="0"/>
              <w:marBottom w:val="0"/>
              <w:divBdr>
                <w:top w:val="none" w:sz="0" w:space="0" w:color="auto"/>
                <w:left w:val="none" w:sz="0" w:space="0" w:color="auto"/>
                <w:bottom w:val="none" w:sz="0" w:space="0" w:color="auto"/>
                <w:right w:val="none" w:sz="0" w:space="0" w:color="auto"/>
              </w:divBdr>
            </w:div>
            <w:div w:id="2001304866">
              <w:marLeft w:val="0"/>
              <w:marRight w:val="0"/>
              <w:marTop w:val="0"/>
              <w:marBottom w:val="0"/>
              <w:divBdr>
                <w:top w:val="none" w:sz="0" w:space="0" w:color="auto"/>
                <w:left w:val="none" w:sz="0" w:space="0" w:color="auto"/>
                <w:bottom w:val="none" w:sz="0" w:space="0" w:color="auto"/>
                <w:right w:val="none" w:sz="0" w:space="0" w:color="auto"/>
              </w:divBdr>
            </w:div>
            <w:div w:id="545799441">
              <w:marLeft w:val="0"/>
              <w:marRight w:val="0"/>
              <w:marTop w:val="0"/>
              <w:marBottom w:val="0"/>
              <w:divBdr>
                <w:top w:val="none" w:sz="0" w:space="0" w:color="auto"/>
                <w:left w:val="none" w:sz="0" w:space="0" w:color="auto"/>
                <w:bottom w:val="none" w:sz="0" w:space="0" w:color="auto"/>
                <w:right w:val="none" w:sz="0" w:space="0" w:color="auto"/>
              </w:divBdr>
            </w:div>
            <w:div w:id="1197308022">
              <w:marLeft w:val="0"/>
              <w:marRight w:val="0"/>
              <w:marTop w:val="0"/>
              <w:marBottom w:val="0"/>
              <w:divBdr>
                <w:top w:val="none" w:sz="0" w:space="0" w:color="auto"/>
                <w:left w:val="none" w:sz="0" w:space="0" w:color="auto"/>
                <w:bottom w:val="none" w:sz="0" w:space="0" w:color="auto"/>
                <w:right w:val="none" w:sz="0" w:space="0" w:color="auto"/>
              </w:divBdr>
            </w:div>
            <w:div w:id="1940916378">
              <w:marLeft w:val="0"/>
              <w:marRight w:val="0"/>
              <w:marTop w:val="0"/>
              <w:marBottom w:val="0"/>
              <w:divBdr>
                <w:top w:val="none" w:sz="0" w:space="0" w:color="auto"/>
                <w:left w:val="none" w:sz="0" w:space="0" w:color="auto"/>
                <w:bottom w:val="none" w:sz="0" w:space="0" w:color="auto"/>
                <w:right w:val="none" w:sz="0" w:space="0" w:color="auto"/>
              </w:divBdr>
            </w:div>
            <w:div w:id="230233455">
              <w:marLeft w:val="0"/>
              <w:marRight w:val="0"/>
              <w:marTop w:val="0"/>
              <w:marBottom w:val="0"/>
              <w:divBdr>
                <w:top w:val="none" w:sz="0" w:space="0" w:color="auto"/>
                <w:left w:val="none" w:sz="0" w:space="0" w:color="auto"/>
                <w:bottom w:val="none" w:sz="0" w:space="0" w:color="auto"/>
                <w:right w:val="none" w:sz="0" w:space="0" w:color="auto"/>
              </w:divBdr>
            </w:div>
            <w:div w:id="1105737285">
              <w:marLeft w:val="0"/>
              <w:marRight w:val="0"/>
              <w:marTop w:val="0"/>
              <w:marBottom w:val="0"/>
              <w:divBdr>
                <w:top w:val="none" w:sz="0" w:space="0" w:color="auto"/>
                <w:left w:val="none" w:sz="0" w:space="0" w:color="auto"/>
                <w:bottom w:val="none" w:sz="0" w:space="0" w:color="auto"/>
                <w:right w:val="none" w:sz="0" w:space="0" w:color="auto"/>
              </w:divBdr>
            </w:div>
            <w:div w:id="469907908">
              <w:marLeft w:val="0"/>
              <w:marRight w:val="0"/>
              <w:marTop w:val="0"/>
              <w:marBottom w:val="0"/>
              <w:divBdr>
                <w:top w:val="none" w:sz="0" w:space="0" w:color="auto"/>
                <w:left w:val="none" w:sz="0" w:space="0" w:color="auto"/>
                <w:bottom w:val="none" w:sz="0" w:space="0" w:color="auto"/>
                <w:right w:val="none" w:sz="0" w:space="0" w:color="auto"/>
              </w:divBdr>
            </w:div>
            <w:div w:id="776025138">
              <w:marLeft w:val="0"/>
              <w:marRight w:val="0"/>
              <w:marTop w:val="0"/>
              <w:marBottom w:val="0"/>
              <w:divBdr>
                <w:top w:val="none" w:sz="0" w:space="0" w:color="auto"/>
                <w:left w:val="none" w:sz="0" w:space="0" w:color="auto"/>
                <w:bottom w:val="none" w:sz="0" w:space="0" w:color="auto"/>
                <w:right w:val="none" w:sz="0" w:space="0" w:color="auto"/>
              </w:divBdr>
            </w:div>
            <w:div w:id="1797677824">
              <w:marLeft w:val="0"/>
              <w:marRight w:val="0"/>
              <w:marTop w:val="0"/>
              <w:marBottom w:val="0"/>
              <w:divBdr>
                <w:top w:val="none" w:sz="0" w:space="0" w:color="auto"/>
                <w:left w:val="none" w:sz="0" w:space="0" w:color="auto"/>
                <w:bottom w:val="none" w:sz="0" w:space="0" w:color="auto"/>
                <w:right w:val="none" w:sz="0" w:space="0" w:color="auto"/>
              </w:divBdr>
            </w:div>
            <w:div w:id="534588402">
              <w:marLeft w:val="0"/>
              <w:marRight w:val="0"/>
              <w:marTop w:val="0"/>
              <w:marBottom w:val="0"/>
              <w:divBdr>
                <w:top w:val="none" w:sz="0" w:space="0" w:color="auto"/>
                <w:left w:val="none" w:sz="0" w:space="0" w:color="auto"/>
                <w:bottom w:val="none" w:sz="0" w:space="0" w:color="auto"/>
                <w:right w:val="none" w:sz="0" w:space="0" w:color="auto"/>
              </w:divBdr>
            </w:div>
            <w:div w:id="1695955859">
              <w:marLeft w:val="0"/>
              <w:marRight w:val="0"/>
              <w:marTop w:val="0"/>
              <w:marBottom w:val="0"/>
              <w:divBdr>
                <w:top w:val="none" w:sz="0" w:space="0" w:color="auto"/>
                <w:left w:val="none" w:sz="0" w:space="0" w:color="auto"/>
                <w:bottom w:val="none" w:sz="0" w:space="0" w:color="auto"/>
                <w:right w:val="none" w:sz="0" w:space="0" w:color="auto"/>
              </w:divBdr>
            </w:div>
            <w:div w:id="53705729">
              <w:marLeft w:val="0"/>
              <w:marRight w:val="0"/>
              <w:marTop w:val="0"/>
              <w:marBottom w:val="0"/>
              <w:divBdr>
                <w:top w:val="none" w:sz="0" w:space="0" w:color="auto"/>
                <w:left w:val="none" w:sz="0" w:space="0" w:color="auto"/>
                <w:bottom w:val="none" w:sz="0" w:space="0" w:color="auto"/>
                <w:right w:val="none" w:sz="0" w:space="0" w:color="auto"/>
              </w:divBdr>
            </w:div>
            <w:div w:id="1675836303">
              <w:marLeft w:val="0"/>
              <w:marRight w:val="0"/>
              <w:marTop w:val="0"/>
              <w:marBottom w:val="0"/>
              <w:divBdr>
                <w:top w:val="none" w:sz="0" w:space="0" w:color="auto"/>
                <w:left w:val="none" w:sz="0" w:space="0" w:color="auto"/>
                <w:bottom w:val="none" w:sz="0" w:space="0" w:color="auto"/>
                <w:right w:val="none" w:sz="0" w:space="0" w:color="auto"/>
              </w:divBdr>
            </w:div>
            <w:div w:id="1778403421">
              <w:marLeft w:val="0"/>
              <w:marRight w:val="0"/>
              <w:marTop w:val="0"/>
              <w:marBottom w:val="0"/>
              <w:divBdr>
                <w:top w:val="none" w:sz="0" w:space="0" w:color="auto"/>
                <w:left w:val="none" w:sz="0" w:space="0" w:color="auto"/>
                <w:bottom w:val="none" w:sz="0" w:space="0" w:color="auto"/>
                <w:right w:val="none" w:sz="0" w:space="0" w:color="auto"/>
              </w:divBdr>
            </w:div>
            <w:div w:id="696152826">
              <w:marLeft w:val="0"/>
              <w:marRight w:val="0"/>
              <w:marTop w:val="0"/>
              <w:marBottom w:val="0"/>
              <w:divBdr>
                <w:top w:val="none" w:sz="0" w:space="0" w:color="auto"/>
                <w:left w:val="none" w:sz="0" w:space="0" w:color="auto"/>
                <w:bottom w:val="none" w:sz="0" w:space="0" w:color="auto"/>
                <w:right w:val="none" w:sz="0" w:space="0" w:color="auto"/>
              </w:divBdr>
            </w:div>
            <w:div w:id="121846316">
              <w:marLeft w:val="0"/>
              <w:marRight w:val="0"/>
              <w:marTop w:val="0"/>
              <w:marBottom w:val="0"/>
              <w:divBdr>
                <w:top w:val="none" w:sz="0" w:space="0" w:color="auto"/>
                <w:left w:val="none" w:sz="0" w:space="0" w:color="auto"/>
                <w:bottom w:val="none" w:sz="0" w:space="0" w:color="auto"/>
                <w:right w:val="none" w:sz="0" w:space="0" w:color="auto"/>
              </w:divBdr>
            </w:div>
            <w:div w:id="1026978210">
              <w:marLeft w:val="0"/>
              <w:marRight w:val="0"/>
              <w:marTop w:val="0"/>
              <w:marBottom w:val="0"/>
              <w:divBdr>
                <w:top w:val="none" w:sz="0" w:space="0" w:color="auto"/>
                <w:left w:val="none" w:sz="0" w:space="0" w:color="auto"/>
                <w:bottom w:val="none" w:sz="0" w:space="0" w:color="auto"/>
                <w:right w:val="none" w:sz="0" w:space="0" w:color="auto"/>
              </w:divBdr>
            </w:div>
            <w:div w:id="1807971672">
              <w:marLeft w:val="0"/>
              <w:marRight w:val="0"/>
              <w:marTop w:val="0"/>
              <w:marBottom w:val="0"/>
              <w:divBdr>
                <w:top w:val="none" w:sz="0" w:space="0" w:color="auto"/>
                <w:left w:val="none" w:sz="0" w:space="0" w:color="auto"/>
                <w:bottom w:val="none" w:sz="0" w:space="0" w:color="auto"/>
                <w:right w:val="none" w:sz="0" w:space="0" w:color="auto"/>
              </w:divBdr>
            </w:div>
            <w:div w:id="1402950828">
              <w:marLeft w:val="0"/>
              <w:marRight w:val="0"/>
              <w:marTop w:val="0"/>
              <w:marBottom w:val="0"/>
              <w:divBdr>
                <w:top w:val="none" w:sz="0" w:space="0" w:color="auto"/>
                <w:left w:val="none" w:sz="0" w:space="0" w:color="auto"/>
                <w:bottom w:val="none" w:sz="0" w:space="0" w:color="auto"/>
                <w:right w:val="none" w:sz="0" w:space="0" w:color="auto"/>
              </w:divBdr>
            </w:div>
            <w:div w:id="2024042084">
              <w:marLeft w:val="0"/>
              <w:marRight w:val="0"/>
              <w:marTop w:val="0"/>
              <w:marBottom w:val="0"/>
              <w:divBdr>
                <w:top w:val="none" w:sz="0" w:space="0" w:color="auto"/>
                <w:left w:val="none" w:sz="0" w:space="0" w:color="auto"/>
                <w:bottom w:val="none" w:sz="0" w:space="0" w:color="auto"/>
                <w:right w:val="none" w:sz="0" w:space="0" w:color="auto"/>
              </w:divBdr>
            </w:div>
            <w:div w:id="614362170">
              <w:marLeft w:val="0"/>
              <w:marRight w:val="0"/>
              <w:marTop w:val="0"/>
              <w:marBottom w:val="0"/>
              <w:divBdr>
                <w:top w:val="none" w:sz="0" w:space="0" w:color="auto"/>
                <w:left w:val="none" w:sz="0" w:space="0" w:color="auto"/>
                <w:bottom w:val="none" w:sz="0" w:space="0" w:color="auto"/>
                <w:right w:val="none" w:sz="0" w:space="0" w:color="auto"/>
              </w:divBdr>
            </w:div>
            <w:div w:id="269554297">
              <w:marLeft w:val="0"/>
              <w:marRight w:val="0"/>
              <w:marTop w:val="0"/>
              <w:marBottom w:val="0"/>
              <w:divBdr>
                <w:top w:val="none" w:sz="0" w:space="0" w:color="auto"/>
                <w:left w:val="none" w:sz="0" w:space="0" w:color="auto"/>
                <w:bottom w:val="none" w:sz="0" w:space="0" w:color="auto"/>
                <w:right w:val="none" w:sz="0" w:space="0" w:color="auto"/>
              </w:divBdr>
            </w:div>
            <w:div w:id="1247615165">
              <w:marLeft w:val="0"/>
              <w:marRight w:val="0"/>
              <w:marTop w:val="0"/>
              <w:marBottom w:val="0"/>
              <w:divBdr>
                <w:top w:val="none" w:sz="0" w:space="0" w:color="auto"/>
                <w:left w:val="none" w:sz="0" w:space="0" w:color="auto"/>
                <w:bottom w:val="none" w:sz="0" w:space="0" w:color="auto"/>
                <w:right w:val="none" w:sz="0" w:space="0" w:color="auto"/>
              </w:divBdr>
            </w:div>
            <w:div w:id="718019620">
              <w:marLeft w:val="0"/>
              <w:marRight w:val="0"/>
              <w:marTop w:val="0"/>
              <w:marBottom w:val="0"/>
              <w:divBdr>
                <w:top w:val="none" w:sz="0" w:space="0" w:color="auto"/>
                <w:left w:val="none" w:sz="0" w:space="0" w:color="auto"/>
                <w:bottom w:val="none" w:sz="0" w:space="0" w:color="auto"/>
                <w:right w:val="none" w:sz="0" w:space="0" w:color="auto"/>
              </w:divBdr>
            </w:div>
            <w:div w:id="880753895">
              <w:marLeft w:val="0"/>
              <w:marRight w:val="0"/>
              <w:marTop w:val="0"/>
              <w:marBottom w:val="0"/>
              <w:divBdr>
                <w:top w:val="none" w:sz="0" w:space="0" w:color="auto"/>
                <w:left w:val="none" w:sz="0" w:space="0" w:color="auto"/>
                <w:bottom w:val="none" w:sz="0" w:space="0" w:color="auto"/>
                <w:right w:val="none" w:sz="0" w:space="0" w:color="auto"/>
              </w:divBdr>
            </w:div>
            <w:div w:id="2062944709">
              <w:marLeft w:val="0"/>
              <w:marRight w:val="0"/>
              <w:marTop w:val="0"/>
              <w:marBottom w:val="0"/>
              <w:divBdr>
                <w:top w:val="none" w:sz="0" w:space="0" w:color="auto"/>
                <w:left w:val="none" w:sz="0" w:space="0" w:color="auto"/>
                <w:bottom w:val="none" w:sz="0" w:space="0" w:color="auto"/>
                <w:right w:val="none" w:sz="0" w:space="0" w:color="auto"/>
              </w:divBdr>
            </w:div>
            <w:div w:id="1149832419">
              <w:marLeft w:val="0"/>
              <w:marRight w:val="0"/>
              <w:marTop w:val="0"/>
              <w:marBottom w:val="0"/>
              <w:divBdr>
                <w:top w:val="none" w:sz="0" w:space="0" w:color="auto"/>
                <w:left w:val="none" w:sz="0" w:space="0" w:color="auto"/>
                <w:bottom w:val="none" w:sz="0" w:space="0" w:color="auto"/>
                <w:right w:val="none" w:sz="0" w:space="0" w:color="auto"/>
              </w:divBdr>
            </w:div>
            <w:div w:id="1837111039">
              <w:marLeft w:val="0"/>
              <w:marRight w:val="0"/>
              <w:marTop w:val="0"/>
              <w:marBottom w:val="0"/>
              <w:divBdr>
                <w:top w:val="none" w:sz="0" w:space="0" w:color="auto"/>
                <w:left w:val="none" w:sz="0" w:space="0" w:color="auto"/>
                <w:bottom w:val="none" w:sz="0" w:space="0" w:color="auto"/>
                <w:right w:val="none" w:sz="0" w:space="0" w:color="auto"/>
              </w:divBdr>
            </w:div>
            <w:div w:id="1256132120">
              <w:marLeft w:val="0"/>
              <w:marRight w:val="0"/>
              <w:marTop w:val="0"/>
              <w:marBottom w:val="0"/>
              <w:divBdr>
                <w:top w:val="none" w:sz="0" w:space="0" w:color="auto"/>
                <w:left w:val="none" w:sz="0" w:space="0" w:color="auto"/>
                <w:bottom w:val="none" w:sz="0" w:space="0" w:color="auto"/>
                <w:right w:val="none" w:sz="0" w:space="0" w:color="auto"/>
              </w:divBdr>
            </w:div>
            <w:div w:id="950629666">
              <w:marLeft w:val="0"/>
              <w:marRight w:val="0"/>
              <w:marTop w:val="0"/>
              <w:marBottom w:val="0"/>
              <w:divBdr>
                <w:top w:val="none" w:sz="0" w:space="0" w:color="auto"/>
                <w:left w:val="none" w:sz="0" w:space="0" w:color="auto"/>
                <w:bottom w:val="none" w:sz="0" w:space="0" w:color="auto"/>
                <w:right w:val="none" w:sz="0" w:space="0" w:color="auto"/>
              </w:divBdr>
            </w:div>
            <w:div w:id="1279262949">
              <w:marLeft w:val="0"/>
              <w:marRight w:val="0"/>
              <w:marTop w:val="0"/>
              <w:marBottom w:val="0"/>
              <w:divBdr>
                <w:top w:val="none" w:sz="0" w:space="0" w:color="auto"/>
                <w:left w:val="none" w:sz="0" w:space="0" w:color="auto"/>
                <w:bottom w:val="none" w:sz="0" w:space="0" w:color="auto"/>
                <w:right w:val="none" w:sz="0" w:space="0" w:color="auto"/>
              </w:divBdr>
            </w:div>
            <w:div w:id="1259606880">
              <w:marLeft w:val="0"/>
              <w:marRight w:val="0"/>
              <w:marTop w:val="0"/>
              <w:marBottom w:val="0"/>
              <w:divBdr>
                <w:top w:val="none" w:sz="0" w:space="0" w:color="auto"/>
                <w:left w:val="none" w:sz="0" w:space="0" w:color="auto"/>
                <w:bottom w:val="none" w:sz="0" w:space="0" w:color="auto"/>
                <w:right w:val="none" w:sz="0" w:space="0" w:color="auto"/>
              </w:divBdr>
            </w:div>
            <w:div w:id="1581282475">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 w:id="512038171">
              <w:marLeft w:val="0"/>
              <w:marRight w:val="0"/>
              <w:marTop w:val="0"/>
              <w:marBottom w:val="0"/>
              <w:divBdr>
                <w:top w:val="none" w:sz="0" w:space="0" w:color="auto"/>
                <w:left w:val="none" w:sz="0" w:space="0" w:color="auto"/>
                <w:bottom w:val="none" w:sz="0" w:space="0" w:color="auto"/>
                <w:right w:val="none" w:sz="0" w:space="0" w:color="auto"/>
              </w:divBdr>
            </w:div>
            <w:div w:id="749428059">
              <w:marLeft w:val="0"/>
              <w:marRight w:val="0"/>
              <w:marTop w:val="0"/>
              <w:marBottom w:val="0"/>
              <w:divBdr>
                <w:top w:val="none" w:sz="0" w:space="0" w:color="auto"/>
                <w:left w:val="none" w:sz="0" w:space="0" w:color="auto"/>
                <w:bottom w:val="none" w:sz="0" w:space="0" w:color="auto"/>
                <w:right w:val="none" w:sz="0" w:space="0" w:color="auto"/>
              </w:divBdr>
            </w:div>
            <w:div w:id="230848551">
              <w:marLeft w:val="0"/>
              <w:marRight w:val="0"/>
              <w:marTop w:val="0"/>
              <w:marBottom w:val="0"/>
              <w:divBdr>
                <w:top w:val="none" w:sz="0" w:space="0" w:color="auto"/>
                <w:left w:val="none" w:sz="0" w:space="0" w:color="auto"/>
                <w:bottom w:val="none" w:sz="0" w:space="0" w:color="auto"/>
                <w:right w:val="none" w:sz="0" w:space="0" w:color="auto"/>
              </w:divBdr>
            </w:div>
            <w:div w:id="542712695">
              <w:marLeft w:val="0"/>
              <w:marRight w:val="0"/>
              <w:marTop w:val="0"/>
              <w:marBottom w:val="0"/>
              <w:divBdr>
                <w:top w:val="none" w:sz="0" w:space="0" w:color="auto"/>
                <w:left w:val="none" w:sz="0" w:space="0" w:color="auto"/>
                <w:bottom w:val="none" w:sz="0" w:space="0" w:color="auto"/>
                <w:right w:val="none" w:sz="0" w:space="0" w:color="auto"/>
              </w:divBdr>
            </w:div>
            <w:div w:id="669452419">
              <w:marLeft w:val="0"/>
              <w:marRight w:val="0"/>
              <w:marTop w:val="0"/>
              <w:marBottom w:val="0"/>
              <w:divBdr>
                <w:top w:val="none" w:sz="0" w:space="0" w:color="auto"/>
                <w:left w:val="none" w:sz="0" w:space="0" w:color="auto"/>
                <w:bottom w:val="none" w:sz="0" w:space="0" w:color="auto"/>
                <w:right w:val="none" w:sz="0" w:space="0" w:color="auto"/>
              </w:divBdr>
            </w:div>
            <w:div w:id="74515178">
              <w:marLeft w:val="0"/>
              <w:marRight w:val="0"/>
              <w:marTop w:val="0"/>
              <w:marBottom w:val="0"/>
              <w:divBdr>
                <w:top w:val="none" w:sz="0" w:space="0" w:color="auto"/>
                <w:left w:val="none" w:sz="0" w:space="0" w:color="auto"/>
                <w:bottom w:val="none" w:sz="0" w:space="0" w:color="auto"/>
                <w:right w:val="none" w:sz="0" w:space="0" w:color="auto"/>
              </w:divBdr>
            </w:div>
            <w:div w:id="1165706991">
              <w:marLeft w:val="0"/>
              <w:marRight w:val="0"/>
              <w:marTop w:val="0"/>
              <w:marBottom w:val="0"/>
              <w:divBdr>
                <w:top w:val="none" w:sz="0" w:space="0" w:color="auto"/>
                <w:left w:val="none" w:sz="0" w:space="0" w:color="auto"/>
                <w:bottom w:val="none" w:sz="0" w:space="0" w:color="auto"/>
                <w:right w:val="none" w:sz="0" w:space="0" w:color="auto"/>
              </w:divBdr>
            </w:div>
            <w:div w:id="1861893192">
              <w:marLeft w:val="0"/>
              <w:marRight w:val="0"/>
              <w:marTop w:val="0"/>
              <w:marBottom w:val="0"/>
              <w:divBdr>
                <w:top w:val="none" w:sz="0" w:space="0" w:color="auto"/>
                <w:left w:val="none" w:sz="0" w:space="0" w:color="auto"/>
                <w:bottom w:val="none" w:sz="0" w:space="0" w:color="auto"/>
                <w:right w:val="none" w:sz="0" w:space="0" w:color="auto"/>
              </w:divBdr>
            </w:div>
            <w:div w:id="779303480">
              <w:marLeft w:val="0"/>
              <w:marRight w:val="0"/>
              <w:marTop w:val="0"/>
              <w:marBottom w:val="0"/>
              <w:divBdr>
                <w:top w:val="none" w:sz="0" w:space="0" w:color="auto"/>
                <w:left w:val="none" w:sz="0" w:space="0" w:color="auto"/>
                <w:bottom w:val="none" w:sz="0" w:space="0" w:color="auto"/>
                <w:right w:val="none" w:sz="0" w:space="0" w:color="auto"/>
              </w:divBdr>
            </w:div>
            <w:div w:id="371198331">
              <w:marLeft w:val="0"/>
              <w:marRight w:val="0"/>
              <w:marTop w:val="0"/>
              <w:marBottom w:val="0"/>
              <w:divBdr>
                <w:top w:val="none" w:sz="0" w:space="0" w:color="auto"/>
                <w:left w:val="none" w:sz="0" w:space="0" w:color="auto"/>
                <w:bottom w:val="none" w:sz="0" w:space="0" w:color="auto"/>
                <w:right w:val="none" w:sz="0" w:space="0" w:color="auto"/>
              </w:divBdr>
            </w:div>
            <w:div w:id="1016342300">
              <w:marLeft w:val="0"/>
              <w:marRight w:val="0"/>
              <w:marTop w:val="0"/>
              <w:marBottom w:val="0"/>
              <w:divBdr>
                <w:top w:val="none" w:sz="0" w:space="0" w:color="auto"/>
                <w:left w:val="none" w:sz="0" w:space="0" w:color="auto"/>
                <w:bottom w:val="none" w:sz="0" w:space="0" w:color="auto"/>
                <w:right w:val="none" w:sz="0" w:space="0" w:color="auto"/>
              </w:divBdr>
            </w:div>
            <w:div w:id="1834254325">
              <w:marLeft w:val="0"/>
              <w:marRight w:val="0"/>
              <w:marTop w:val="0"/>
              <w:marBottom w:val="0"/>
              <w:divBdr>
                <w:top w:val="none" w:sz="0" w:space="0" w:color="auto"/>
                <w:left w:val="none" w:sz="0" w:space="0" w:color="auto"/>
                <w:bottom w:val="none" w:sz="0" w:space="0" w:color="auto"/>
                <w:right w:val="none" w:sz="0" w:space="0" w:color="auto"/>
              </w:divBdr>
            </w:div>
            <w:div w:id="2132237271">
              <w:marLeft w:val="0"/>
              <w:marRight w:val="0"/>
              <w:marTop w:val="0"/>
              <w:marBottom w:val="0"/>
              <w:divBdr>
                <w:top w:val="none" w:sz="0" w:space="0" w:color="auto"/>
                <w:left w:val="none" w:sz="0" w:space="0" w:color="auto"/>
                <w:bottom w:val="none" w:sz="0" w:space="0" w:color="auto"/>
                <w:right w:val="none" w:sz="0" w:space="0" w:color="auto"/>
              </w:divBdr>
            </w:div>
            <w:div w:id="2018076589">
              <w:marLeft w:val="0"/>
              <w:marRight w:val="0"/>
              <w:marTop w:val="0"/>
              <w:marBottom w:val="0"/>
              <w:divBdr>
                <w:top w:val="none" w:sz="0" w:space="0" w:color="auto"/>
                <w:left w:val="none" w:sz="0" w:space="0" w:color="auto"/>
                <w:bottom w:val="none" w:sz="0" w:space="0" w:color="auto"/>
                <w:right w:val="none" w:sz="0" w:space="0" w:color="auto"/>
              </w:divBdr>
            </w:div>
            <w:div w:id="285543888">
              <w:marLeft w:val="0"/>
              <w:marRight w:val="0"/>
              <w:marTop w:val="0"/>
              <w:marBottom w:val="0"/>
              <w:divBdr>
                <w:top w:val="none" w:sz="0" w:space="0" w:color="auto"/>
                <w:left w:val="none" w:sz="0" w:space="0" w:color="auto"/>
                <w:bottom w:val="none" w:sz="0" w:space="0" w:color="auto"/>
                <w:right w:val="none" w:sz="0" w:space="0" w:color="auto"/>
              </w:divBdr>
            </w:div>
            <w:div w:id="1944993363">
              <w:marLeft w:val="0"/>
              <w:marRight w:val="0"/>
              <w:marTop w:val="0"/>
              <w:marBottom w:val="0"/>
              <w:divBdr>
                <w:top w:val="none" w:sz="0" w:space="0" w:color="auto"/>
                <w:left w:val="none" w:sz="0" w:space="0" w:color="auto"/>
                <w:bottom w:val="none" w:sz="0" w:space="0" w:color="auto"/>
                <w:right w:val="none" w:sz="0" w:space="0" w:color="auto"/>
              </w:divBdr>
            </w:div>
            <w:div w:id="336077804">
              <w:marLeft w:val="0"/>
              <w:marRight w:val="0"/>
              <w:marTop w:val="0"/>
              <w:marBottom w:val="0"/>
              <w:divBdr>
                <w:top w:val="none" w:sz="0" w:space="0" w:color="auto"/>
                <w:left w:val="none" w:sz="0" w:space="0" w:color="auto"/>
                <w:bottom w:val="none" w:sz="0" w:space="0" w:color="auto"/>
                <w:right w:val="none" w:sz="0" w:space="0" w:color="auto"/>
              </w:divBdr>
            </w:div>
            <w:div w:id="920066592">
              <w:marLeft w:val="0"/>
              <w:marRight w:val="0"/>
              <w:marTop w:val="0"/>
              <w:marBottom w:val="0"/>
              <w:divBdr>
                <w:top w:val="none" w:sz="0" w:space="0" w:color="auto"/>
                <w:left w:val="none" w:sz="0" w:space="0" w:color="auto"/>
                <w:bottom w:val="none" w:sz="0" w:space="0" w:color="auto"/>
                <w:right w:val="none" w:sz="0" w:space="0" w:color="auto"/>
              </w:divBdr>
            </w:div>
            <w:div w:id="1083644888">
              <w:marLeft w:val="0"/>
              <w:marRight w:val="0"/>
              <w:marTop w:val="0"/>
              <w:marBottom w:val="0"/>
              <w:divBdr>
                <w:top w:val="none" w:sz="0" w:space="0" w:color="auto"/>
                <w:left w:val="none" w:sz="0" w:space="0" w:color="auto"/>
                <w:bottom w:val="none" w:sz="0" w:space="0" w:color="auto"/>
                <w:right w:val="none" w:sz="0" w:space="0" w:color="auto"/>
              </w:divBdr>
            </w:div>
            <w:div w:id="1321613453">
              <w:marLeft w:val="0"/>
              <w:marRight w:val="0"/>
              <w:marTop w:val="0"/>
              <w:marBottom w:val="0"/>
              <w:divBdr>
                <w:top w:val="none" w:sz="0" w:space="0" w:color="auto"/>
                <w:left w:val="none" w:sz="0" w:space="0" w:color="auto"/>
                <w:bottom w:val="none" w:sz="0" w:space="0" w:color="auto"/>
                <w:right w:val="none" w:sz="0" w:space="0" w:color="auto"/>
              </w:divBdr>
            </w:div>
            <w:div w:id="535702168">
              <w:marLeft w:val="0"/>
              <w:marRight w:val="0"/>
              <w:marTop w:val="0"/>
              <w:marBottom w:val="0"/>
              <w:divBdr>
                <w:top w:val="none" w:sz="0" w:space="0" w:color="auto"/>
                <w:left w:val="none" w:sz="0" w:space="0" w:color="auto"/>
                <w:bottom w:val="none" w:sz="0" w:space="0" w:color="auto"/>
                <w:right w:val="none" w:sz="0" w:space="0" w:color="auto"/>
              </w:divBdr>
            </w:div>
            <w:div w:id="421530669">
              <w:marLeft w:val="0"/>
              <w:marRight w:val="0"/>
              <w:marTop w:val="0"/>
              <w:marBottom w:val="0"/>
              <w:divBdr>
                <w:top w:val="none" w:sz="0" w:space="0" w:color="auto"/>
                <w:left w:val="none" w:sz="0" w:space="0" w:color="auto"/>
                <w:bottom w:val="none" w:sz="0" w:space="0" w:color="auto"/>
                <w:right w:val="none" w:sz="0" w:space="0" w:color="auto"/>
              </w:divBdr>
            </w:div>
            <w:div w:id="821965221">
              <w:marLeft w:val="0"/>
              <w:marRight w:val="0"/>
              <w:marTop w:val="0"/>
              <w:marBottom w:val="0"/>
              <w:divBdr>
                <w:top w:val="none" w:sz="0" w:space="0" w:color="auto"/>
                <w:left w:val="none" w:sz="0" w:space="0" w:color="auto"/>
                <w:bottom w:val="none" w:sz="0" w:space="0" w:color="auto"/>
                <w:right w:val="none" w:sz="0" w:space="0" w:color="auto"/>
              </w:divBdr>
            </w:div>
            <w:div w:id="590503297">
              <w:marLeft w:val="0"/>
              <w:marRight w:val="0"/>
              <w:marTop w:val="0"/>
              <w:marBottom w:val="0"/>
              <w:divBdr>
                <w:top w:val="none" w:sz="0" w:space="0" w:color="auto"/>
                <w:left w:val="none" w:sz="0" w:space="0" w:color="auto"/>
                <w:bottom w:val="none" w:sz="0" w:space="0" w:color="auto"/>
                <w:right w:val="none" w:sz="0" w:space="0" w:color="auto"/>
              </w:divBdr>
            </w:div>
            <w:div w:id="1378511475">
              <w:marLeft w:val="0"/>
              <w:marRight w:val="0"/>
              <w:marTop w:val="0"/>
              <w:marBottom w:val="0"/>
              <w:divBdr>
                <w:top w:val="none" w:sz="0" w:space="0" w:color="auto"/>
                <w:left w:val="none" w:sz="0" w:space="0" w:color="auto"/>
                <w:bottom w:val="none" w:sz="0" w:space="0" w:color="auto"/>
                <w:right w:val="none" w:sz="0" w:space="0" w:color="auto"/>
              </w:divBdr>
            </w:div>
            <w:div w:id="1595359242">
              <w:marLeft w:val="0"/>
              <w:marRight w:val="0"/>
              <w:marTop w:val="0"/>
              <w:marBottom w:val="0"/>
              <w:divBdr>
                <w:top w:val="none" w:sz="0" w:space="0" w:color="auto"/>
                <w:left w:val="none" w:sz="0" w:space="0" w:color="auto"/>
                <w:bottom w:val="none" w:sz="0" w:space="0" w:color="auto"/>
                <w:right w:val="none" w:sz="0" w:space="0" w:color="auto"/>
              </w:divBdr>
            </w:div>
            <w:div w:id="1810514367">
              <w:marLeft w:val="0"/>
              <w:marRight w:val="0"/>
              <w:marTop w:val="0"/>
              <w:marBottom w:val="0"/>
              <w:divBdr>
                <w:top w:val="none" w:sz="0" w:space="0" w:color="auto"/>
                <w:left w:val="none" w:sz="0" w:space="0" w:color="auto"/>
                <w:bottom w:val="none" w:sz="0" w:space="0" w:color="auto"/>
                <w:right w:val="none" w:sz="0" w:space="0" w:color="auto"/>
              </w:divBdr>
            </w:div>
            <w:div w:id="1651670186">
              <w:marLeft w:val="0"/>
              <w:marRight w:val="0"/>
              <w:marTop w:val="0"/>
              <w:marBottom w:val="0"/>
              <w:divBdr>
                <w:top w:val="none" w:sz="0" w:space="0" w:color="auto"/>
                <w:left w:val="none" w:sz="0" w:space="0" w:color="auto"/>
                <w:bottom w:val="none" w:sz="0" w:space="0" w:color="auto"/>
                <w:right w:val="none" w:sz="0" w:space="0" w:color="auto"/>
              </w:divBdr>
            </w:div>
            <w:div w:id="871916427">
              <w:marLeft w:val="0"/>
              <w:marRight w:val="0"/>
              <w:marTop w:val="0"/>
              <w:marBottom w:val="0"/>
              <w:divBdr>
                <w:top w:val="none" w:sz="0" w:space="0" w:color="auto"/>
                <w:left w:val="none" w:sz="0" w:space="0" w:color="auto"/>
                <w:bottom w:val="none" w:sz="0" w:space="0" w:color="auto"/>
                <w:right w:val="none" w:sz="0" w:space="0" w:color="auto"/>
              </w:divBdr>
            </w:div>
            <w:div w:id="1915627569">
              <w:marLeft w:val="0"/>
              <w:marRight w:val="0"/>
              <w:marTop w:val="0"/>
              <w:marBottom w:val="0"/>
              <w:divBdr>
                <w:top w:val="none" w:sz="0" w:space="0" w:color="auto"/>
                <w:left w:val="none" w:sz="0" w:space="0" w:color="auto"/>
                <w:bottom w:val="none" w:sz="0" w:space="0" w:color="auto"/>
                <w:right w:val="none" w:sz="0" w:space="0" w:color="auto"/>
              </w:divBdr>
            </w:div>
            <w:div w:id="1845511226">
              <w:marLeft w:val="0"/>
              <w:marRight w:val="0"/>
              <w:marTop w:val="0"/>
              <w:marBottom w:val="0"/>
              <w:divBdr>
                <w:top w:val="none" w:sz="0" w:space="0" w:color="auto"/>
                <w:left w:val="none" w:sz="0" w:space="0" w:color="auto"/>
                <w:bottom w:val="none" w:sz="0" w:space="0" w:color="auto"/>
                <w:right w:val="none" w:sz="0" w:space="0" w:color="auto"/>
              </w:divBdr>
            </w:div>
            <w:div w:id="217596801">
              <w:marLeft w:val="0"/>
              <w:marRight w:val="0"/>
              <w:marTop w:val="0"/>
              <w:marBottom w:val="0"/>
              <w:divBdr>
                <w:top w:val="none" w:sz="0" w:space="0" w:color="auto"/>
                <w:left w:val="none" w:sz="0" w:space="0" w:color="auto"/>
                <w:bottom w:val="none" w:sz="0" w:space="0" w:color="auto"/>
                <w:right w:val="none" w:sz="0" w:space="0" w:color="auto"/>
              </w:divBdr>
            </w:div>
            <w:div w:id="1362435224">
              <w:marLeft w:val="0"/>
              <w:marRight w:val="0"/>
              <w:marTop w:val="0"/>
              <w:marBottom w:val="0"/>
              <w:divBdr>
                <w:top w:val="none" w:sz="0" w:space="0" w:color="auto"/>
                <w:left w:val="none" w:sz="0" w:space="0" w:color="auto"/>
                <w:bottom w:val="none" w:sz="0" w:space="0" w:color="auto"/>
                <w:right w:val="none" w:sz="0" w:space="0" w:color="auto"/>
              </w:divBdr>
            </w:div>
            <w:div w:id="96220251">
              <w:marLeft w:val="0"/>
              <w:marRight w:val="0"/>
              <w:marTop w:val="0"/>
              <w:marBottom w:val="0"/>
              <w:divBdr>
                <w:top w:val="none" w:sz="0" w:space="0" w:color="auto"/>
                <w:left w:val="none" w:sz="0" w:space="0" w:color="auto"/>
                <w:bottom w:val="none" w:sz="0" w:space="0" w:color="auto"/>
                <w:right w:val="none" w:sz="0" w:space="0" w:color="auto"/>
              </w:divBdr>
            </w:div>
            <w:div w:id="670377677">
              <w:marLeft w:val="0"/>
              <w:marRight w:val="0"/>
              <w:marTop w:val="0"/>
              <w:marBottom w:val="0"/>
              <w:divBdr>
                <w:top w:val="none" w:sz="0" w:space="0" w:color="auto"/>
                <w:left w:val="none" w:sz="0" w:space="0" w:color="auto"/>
                <w:bottom w:val="none" w:sz="0" w:space="0" w:color="auto"/>
                <w:right w:val="none" w:sz="0" w:space="0" w:color="auto"/>
              </w:divBdr>
            </w:div>
            <w:div w:id="671639677">
              <w:marLeft w:val="0"/>
              <w:marRight w:val="0"/>
              <w:marTop w:val="0"/>
              <w:marBottom w:val="0"/>
              <w:divBdr>
                <w:top w:val="none" w:sz="0" w:space="0" w:color="auto"/>
                <w:left w:val="none" w:sz="0" w:space="0" w:color="auto"/>
                <w:bottom w:val="none" w:sz="0" w:space="0" w:color="auto"/>
                <w:right w:val="none" w:sz="0" w:space="0" w:color="auto"/>
              </w:divBdr>
            </w:div>
            <w:div w:id="685401888">
              <w:marLeft w:val="0"/>
              <w:marRight w:val="0"/>
              <w:marTop w:val="0"/>
              <w:marBottom w:val="0"/>
              <w:divBdr>
                <w:top w:val="none" w:sz="0" w:space="0" w:color="auto"/>
                <w:left w:val="none" w:sz="0" w:space="0" w:color="auto"/>
                <w:bottom w:val="none" w:sz="0" w:space="0" w:color="auto"/>
                <w:right w:val="none" w:sz="0" w:space="0" w:color="auto"/>
              </w:divBdr>
            </w:div>
            <w:div w:id="1432044509">
              <w:marLeft w:val="0"/>
              <w:marRight w:val="0"/>
              <w:marTop w:val="0"/>
              <w:marBottom w:val="0"/>
              <w:divBdr>
                <w:top w:val="none" w:sz="0" w:space="0" w:color="auto"/>
                <w:left w:val="none" w:sz="0" w:space="0" w:color="auto"/>
                <w:bottom w:val="none" w:sz="0" w:space="0" w:color="auto"/>
                <w:right w:val="none" w:sz="0" w:space="0" w:color="auto"/>
              </w:divBdr>
            </w:div>
            <w:div w:id="2145851611">
              <w:marLeft w:val="0"/>
              <w:marRight w:val="0"/>
              <w:marTop w:val="0"/>
              <w:marBottom w:val="0"/>
              <w:divBdr>
                <w:top w:val="none" w:sz="0" w:space="0" w:color="auto"/>
                <w:left w:val="none" w:sz="0" w:space="0" w:color="auto"/>
                <w:bottom w:val="none" w:sz="0" w:space="0" w:color="auto"/>
                <w:right w:val="none" w:sz="0" w:space="0" w:color="auto"/>
              </w:divBdr>
            </w:div>
            <w:div w:id="218978399">
              <w:marLeft w:val="0"/>
              <w:marRight w:val="0"/>
              <w:marTop w:val="0"/>
              <w:marBottom w:val="0"/>
              <w:divBdr>
                <w:top w:val="none" w:sz="0" w:space="0" w:color="auto"/>
                <w:left w:val="none" w:sz="0" w:space="0" w:color="auto"/>
                <w:bottom w:val="none" w:sz="0" w:space="0" w:color="auto"/>
                <w:right w:val="none" w:sz="0" w:space="0" w:color="auto"/>
              </w:divBdr>
            </w:div>
            <w:div w:id="1527134959">
              <w:marLeft w:val="0"/>
              <w:marRight w:val="0"/>
              <w:marTop w:val="0"/>
              <w:marBottom w:val="0"/>
              <w:divBdr>
                <w:top w:val="none" w:sz="0" w:space="0" w:color="auto"/>
                <w:left w:val="none" w:sz="0" w:space="0" w:color="auto"/>
                <w:bottom w:val="none" w:sz="0" w:space="0" w:color="auto"/>
                <w:right w:val="none" w:sz="0" w:space="0" w:color="auto"/>
              </w:divBdr>
            </w:div>
            <w:div w:id="203297624">
              <w:marLeft w:val="0"/>
              <w:marRight w:val="0"/>
              <w:marTop w:val="0"/>
              <w:marBottom w:val="0"/>
              <w:divBdr>
                <w:top w:val="none" w:sz="0" w:space="0" w:color="auto"/>
                <w:left w:val="none" w:sz="0" w:space="0" w:color="auto"/>
                <w:bottom w:val="none" w:sz="0" w:space="0" w:color="auto"/>
                <w:right w:val="none" w:sz="0" w:space="0" w:color="auto"/>
              </w:divBdr>
            </w:div>
            <w:div w:id="717824117">
              <w:marLeft w:val="0"/>
              <w:marRight w:val="0"/>
              <w:marTop w:val="0"/>
              <w:marBottom w:val="0"/>
              <w:divBdr>
                <w:top w:val="none" w:sz="0" w:space="0" w:color="auto"/>
                <w:left w:val="none" w:sz="0" w:space="0" w:color="auto"/>
                <w:bottom w:val="none" w:sz="0" w:space="0" w:color="auto"/>
                <w:right w:val="none" w:sz="0" w:space="0" w:color="auto"/>
              </w:divBdr>
            </w:div>
            <w:div w:id="984746312">
              <w:marLeft w:val="0"/>
              <w:marRight w:val="0"/>
              <w:marTop w:val="0"/>
              <w:marBottom w:val="0"/>
              <w:divBdr>
                <w:top w:val="none" w:sz="0" w:space="0" w:color="auto"/>
                <w:left w:val="none" w:sz="0" w:space="0" w:color="auto"/>
                <w:bottom w:val="none" w:sz="0" w:space="0" w:color="auto"/>
                <w:right w:val="none" w:sz="0" w:space="0" w:color="auto"/>
              </w:divBdr>
            </w:div>
            <w:div w:id="727533121">
              <w:marLeft w:val="0"/>
              <w:marRight w:val="0"/>
              <w:marTop w:val="0"/>
              <w:marBottom w:val="0"/>
              <w:divBdr>
                <w:top w:val="none" w:sz="0" w:space="0" w:color="auto"/>
                <w:left w:val="none" w:sz="0" w:space="0" w:color="auto"/>
                <w:bottom w:val="none" w:sz="0" w:space="0" w:color="auto"/>
                <w:right w:val="none" w:sz="0" w:space="0" w:color="auto"/>
              </w:divBdr>
            </w:div>
            <w:div w:id="1307587408">
              <w:marLeft w:val="0"/>
              <w:marRight w:val="0"/>
              <w:marTop w:val="0"/>
              <w:marBottom w:val="0"/>
              <w:divBdr>
                <w:top w:val="none" w:sz="0" w:space="0" w:color="auto"/>
                <w:left w:val="none" w:sz="0" w:space="0" w:color="auto"/>
                <w:bottom w:val="none" w:sz="0" w:space="0" w:color="auto"/>
                <w:right w:val="none" w:sz="0" w:space="0" w:color="auto"/>
              </w:divBdr>
            </w:div>
            <w:div w:id="204488610">
              <w:marLeft w:val="0"/>
              <w:marRight w:val="0"/>
              <w:marTop w:val="0"/>
              <w:marBottom w:val="0"/>
              <w:divBdr>
                <w:top w:val="none" w:sz="0" w:space="0" w:color="auto"/>
                <w:left w:val="none" w:sz="0" w:space="0" w:color="auto"/>
                <w:bottom w:val="none" w:sz="0" w:space="0" w:color="auto"/>
                <w:right w:val="none" w:sz="0" w:space="0" w:color="auto"/>
              </w:divBdr>
            </w:div>
            <w:div w:id="1328947014">
              <w:marLeft w:val="0"/>
              <w:marRight w:val="0"/>
              <w:marTop w:val="0"/>
              <w:marBottom w:val="0"/>
              <w:divBdr>
                <w:top w:val="none" w:sz="0" w:space="0" w:color="auto"/>
                <w:left w:val="none" w:sz="0" w:space="0" w:color="auto"/>
                <w:bottom w:val="none" w:sz="0" w:space="0" w:color="auto"/>
                <w:right w:val="none" w:sz="0" w:space="0" w:color="auto"/>
              </w:divBdr>
            </w:div>
            <w:div w:id="16116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929">
      <w:bodyDiv w:val="1"/>
      <w:marLeft w:val="0"/>
      <w:marRight w:val="0"/>
      <w:marTop w:val="0"/>
      <w:marBottom w:val="0"/>
      <w:divBdr>
        <w:top w:val="none" w:sz="0" w:space="0" w:color="auto"/>
        <w:left w:val="none" w:sz="0" w:space="0" w:color="auto"/>
        <w:bottom w:val="none" w:sz="0" w:space="0" w:color="auto"/>
        <w:right w:val="none" w:sz="0" w:space="0" w:color="auto"/>
      </w:divBdr>
    </w:div>
    <w:div w:id="1696416606">
      <w:bodyDiv w:val="1"/>
      <w:marLeft w:val="0"/>
      <w:marRight w:val="0"/>
      <w:marTop w:val="0"/>
      <w:marBottom w:val="0"/>
      <w:divBdr>
        <w:top w:val="none" w:sz="0" w:space="0" w:color="auto"/>
        <w:left w:val="none" w:sz="0" w:space="0" w:color="auto"/>
        <w:bottom w:val="none" w:sz="0" w:space="0" w:color="auto"/>
        <w:right w:val="none" w:sz="0" w:space="0" w:color="auto"/>
      </w:divBdr>
    </w:div>
    <w:div w:id="1914730727">
      <w:bodyDiv w:val="1"/>
      <w:marLeft w:val="0"/>
      <w:marRight w:val="0"/>
      <w:marTop w:val="0"/>
      <w:marBottom w:val="0"/>
      <w:divBdr>
        <w:top w:val="none" w:sz="0" w:space="0" w:color="auto"/>
        <w:left w:val="none" w:sz="0" w:space="0" w:color="auto"/>
        <w:bottom w:val="none" w:sz="0" w:space="0" w:color="auto"/>
        <w:right w:val="none" w:sz="0" w:space="0" w:color="auto"/>
      </w:divBdr>
    </w:div>
    <w:div w:id="1919437263">
      <w:bodyDiv w:val="1"/>
      <w:marLeft w:val="0"/>
      <w:marRight w:val="0"/>
      <w:marTop w:val="0"/>
      <w:marBottom w:val="0"/>
      <w:divBdr>
        <w:top w:val="none" w:sz="0" w:space="0" w:color="auto"/>
        <w:left w:val="none" w:sz="0" w:space="0" w:color="auto"/>
        <w:bottom w:val="none" w:sz="0" w:space="0" w:color="auto"/>
        <w:right w:val="none" w:sz="0" w:space="0" w:color="auto"/>
      </w:divBdr>
      <w:divsChild>
        <w:div w:id="895580707">
          <w:marLeft w:val="0"/>
          <w:marRight w:val="0"/>
          <w:marTop w:val="0"/>
          <w:marBottom w:val="0"/>
          <w:divBdr>
            <w:top w:val="none" w:sz="0" w:space="0" w:color="auto"/>
            <w:left w:val="none" w:sz="0" w:space="0" w:color="auto"/>
            <w:bottom w:val="none" w:sz="0" w:space="0" w:color="auto"/>
            <w:right w:val="none" w:sz="0" w:space="0" w:color="auto"/>
          </w:divBdr>
        </w:div>
        <w:div w:id="1054549771">
          <w:marLeft w:val="0"/>
          <w:marRight w:val="0"/>
          <w:marTop w:val="0"/>
          <w:marBottom w:val="0"/>
          <w:divBdr>
            <w:top w:val="none" w:sz="0" w:space="0" w:color="auto"/>
            <w:left w:val="none" w:sz="0" w:space="0" w:color="auto"/>
            <w:bottom w:val="none" w:sz="0" w:space="0" w:color="auto"/>
            <w:right w:val="none" w:sz="0" w:space="0" w:color="auto"/>
          </w:divBdr>
        </w:div>
        <w:div w:id="1934777294">
          <w:marLeft w:val="0"/>
          <w:marRight w:val="0"/>
          <w:marTop w:val="0"/>
          <w:marBottom w:val="0"/>
          <w:divBdr>
            <w:top w:val="none" w:sz="0" w:space="0" w:color="auto"/>
            <w:left w:val="none" w:sz="0" w:space="0" w:color="auto"/>
            <w:bottom w:val="none" w:sz="0" w:space="0" w:color="auto"/>
            <w:right w:val="none" w:sz="0" w:space="0" w:color="auto"/>
          </w:divBdr>
        </w:div>
        <w:div w:id="327096608">
          <w:marLeft w:val="0"/>
          <w:marRight w:val="0"/>
          <w:marTop w:val="0"/>
          <w:marBottom w:val="0"/>
          <w:divBdr>
            <w:top w:val="none" w:sz="0" w:space="0" w:color="auto"/>
            <w:left w:val="none" w:sz="0" w:space="0" w:color="auto"/>
            <w:bottom w:val="none" w:sz="0" w:space="0" w:color="auto"/>
            <w:right w:val="none" w:sz="0" w:space="0" w:color="auto"/>
          </w:divBdr>
        </w:div>
        <w:div w:id="1680738079">
          <w:marLeft w:val="0"/>
          <w:marRight w:val="0"/>
          <w:marTop w:val="0"/>
          <w:marBottom w:val="0"/>
          <w:divBdr>
            <w:top w:val="none" w:sz="0" w:space="0" w:color="auto"/>
            <w:left w:val="none" w:sz="0" w:space="0" w:color="auto"/>
            <w:bottom w:val="none" w:sz="0" w:space="0" w:color="auto"/>
            <w:right w:val="none" w:sz="0" w:space="0" w:color="auto"/>
          </w:divBdr>
        </w:div>
        <w:div w:id="725497401">
          <w:marLeft w:val="0"/>
          <w:marRight w:val="0"/>
          <w:marTop w:val="0"/>
          <w:marBottom w:val="0"/>
          <w:divBdr>
            <w:top w:val="none" w:sz="0" w:space="0" w:color="auto"/>
            <w:left w:val="none" w:sz="0" w:space="0" w:color="auto"/>
            <w:bottom w:val="none" w:sz="0" w:space="0" w:color="auto"/>
            <w:right w:val="none" w:sz="0" w:space="0" w:color="auto"/>
          </w:divBdr>
        </w:div>
        <w:div w:id="847603621">
          <w:marLeft w:val="0"/>
          <w:marRight w:val="0"/>
          <w:marTop w:val="0"/>
          <w:marBottom w:val="0"/>
          <w:divBdr>
            <w:top w:val="none" w:sz="0" w:space="0" w:color="auto"/>
            <w:left w:val="none" w:sz="0" w:space="0" w:color="auto"/>
            <w:bottom w:val="none" w:sz="0" w:space="0" w:color="auto"/>
            <w:right w:val="none" w:sz="0" w:space="0" w:color="auto"/>
          </w:divBdr>
        </w:div>
        <w:div w:id="1445685054">
          <w:marLeft w:val="0"/>
          <w:marRight w:val="0"/>
          <w:marTop w:val="0"/>
          <w:marBottom w:val="0"/>
          <w:divBdr>
            <w:top w:val="none" w:sz="0" w:space="0" w:color="auto"/>
            <w:left w:val="none" w:sz="0" w:space="0" w:color="auto"/>
            <w:bottom w:val="none" w:sz="0" w:space="0" w:color="auto"/>
            <w:right w:val="none" w:sz="0" w:space="0" w:color="auto"/>
          </w:divBdr>
        </w:div>
        <w:div w:id="1417439517">
          <w:marLeft w:val="0"/>
          <w:marRight w:val="0"/>
          <w:marTop w:val="0"/>
          <w:marBottom w:val="0"/>
          <w:divBdr>
            <w:top w:val="none" w:sz="0" w:space="0" w:color="auto"/>
            <w:left w:val="none" w:sz="0" w:space="0" w:color="auto"/>
            <w:bottom w:val="none" w:sz="0" w:space="0" w:color="auto"/>
            <w:right w:val="none" w:sz="0" w:space="0" w:color="auto"/>
          </w:divBdr>
        </w:div>
        <w:div w:id="738290111">
          <w:marLeft w:val="0"/>
          <w:marRight w:val="0"/>
          <w:marTop w:val="0"/>
          <w:marBottom w:val="0"/>
          <w:divBdr>
            <w:top w:val="none" w:sz="0" w:space="0" w:color="auto"/>
            <w:left w:val="none" w:sz="0" w:space="0" w:color="auto"/>
            <w:bottom w:val="none" w:sz="0" w:space="0" w:color="auto"/>
            <w:right w:val="none" w:sz="0" w:space="0" w:color="auto"/>
          </w:divBdr>
        </w:div>
        <w:div w:id="1887905932">
          <w:marLeft w:val="0"/>
          <w:marRight w:val="0"/>
          <w:marTop w:val="0"/>
          <w:marBottom w:val="0"/>
          <w:divBdr>
            <w:top w:val="none" w:sz="0" w:space="0" w:color="auto"/>
            <w:left w:val="none" w:sz="0" w:space="0" w:color="auto"/>
            <w:bottom w:val="none" w:sz="0" w:space="0" w:color="auto"/>
            <w:right w:val="none" w:sz="0" w:space="0" w:color="auto"/>
          </w:divBdr>
        </w:div>
        <w:div w:id="727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governance/council/motionweb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resolution-feedback@al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4BD8-AD73-4D21-912C-62C6F7E6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USNA ITSD</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Edward</dc:creator>
  <cp:lastModifiedBy>datasis</cp:lastModifiedBy>
  <cp:revision>2</cp:revision>
  <cp:lastPrinted>2018-06-15T18:04:00Z</cp:lastPrinted>
  <dcterms:created xsi:type="dcterms:W3CDTF">2018-06-23T23:09:00Z</dcterms:created>
  <dcterms:modified xsi:type="dcterms:W3CDTF">2018-06-23T23:09:00Z</dcterms:modified>
</cp:coreProperties>
</file>