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56E4E" w14:textId="54B37ADB" w:rsidR="00505AB1" w:rsidRPr="00725BB0" w:rsidRDefault="00505AB1" w:rsidP="00505AB1">
      <w:pPr>
        <w:rPr>
          <w:rFonts w:ascii="Californian FB" w:hAnsi="Californian FB"/>
          <w:b/>
          <w:sz w:val="28"/>
          <w:szCs w:val="28"/>
        </w:rPr>
      </w:pPr>
      <w:r>
        <w:rPr>
          <w:b/>
        </w:rPr>
        <w:tab/>
      </w:r>
      <w:r>
        <w:rPr>
          <w:b/>
        </w:rPr>
        <w:tab/>
      </w:r>
      <w:r>
        <w:rPr>
          <w:b/>
        </w:rPr>
        <w:tab/>
      </w:r>
      <w:r>
        <w:rPr>
          <w:b/>
        </w:rPr>
        <w:tab/>
      </w:r>
      <w:r>
        <w:rPr>
          <w:b/>
        </w:rPr>
        <w:tab/>
      </w:r>
      <w:r>
        <w:rPr>
          <w:b/>
        </w:rPr>
        <w:tab/>
      </w:r>
      <w:r>
        <w:rPr>
          <w:b/>
        </w:rPr>
        <w:tab/>
      </w:r>
      <w:r w:rsidRPr="00725BB0">
        <w:rPr>
          <w:rFonts w:ascii="Californian FB" w:hAnsi="Californian FB"/>
          <w:b/>
          <w:sz w:val="28"/>
          <w:szCs w:val="28"/>
        </w:rPr>
        <w:t>2017-2018 ALA CD#41_</w:t>
      </w:r>
      <w:r w:rsidR="00FD2812">
        <w:rPr>
          <w:rFonts w:ascii="Californian FB" w:hAnsi="Californian FB"/>
          <w:b/>
          <w:sz w:val="28"/>
          <w:szCs w:val="28"/>
        </w:rPr>
        <w:t>7618-FINAL</w:t>
      </w:r>
    </w:p>
    <w:p w14:paraId="24557E3B" w14:textId="77777777" w:rsidR="00505AB1" w:rsidRPr="00725BB0" w:rsidRDefault="00505AB1" w:rsidP="00505AB1">
      <w:pPr>
        <w:rPr>
          <w:rFonts w:ascii="Californian FB" w:hAnsi="Californian FB"/>
          <w:b/>
          <w:sz w:val="28"/>
          <w:szCs w:val="28"/>
        </w:rPr>
      </w:pPr>
      <w:r w:rsidRPr="00725BB0">
        <w:rPr>
          <w:rFonts w:ascii="Californian FB" w:hAnsi="Californian FB"/>
          <w:b/>
          <w:sz w:val="28"/>
          <w:szCs w:val="28"/>
        </w:rPr>
        <w:tab/>
      </w:r>
      <w:r w:rsidRPr="00725BB0">
        <w:rPr>
          <w:rFonts w:ascii="Californian FB" w:hAnsi="Californian FB"/>
          <w:b/>
          <w:sz w:val="28"/>
          <w:szCs w:val="28"/>
        </w:rPr>
        <w:tab/>
      </w:r>
      <w:r w:rsidRPr="00725BB0">
        <w:rPr>
          <w:rFonts w:ascii="Californian FB" w:hAnsi="Californian FB"/>
          <w:b/>
          <w:sz w:val="28"/>
          <w:szCs w:val="28"/>
        </w:rPr>
        <w:tab/>
      </w:r>
      <w:r w:rsidRPr="00725BB0">
        <w:rPr>
          <w:rFonts w:ascii="Californian FB" w:hAnsi="Californian FB"/>
          <w:b/>
          <w:sz w:val="28"/>
          <w:szCs w:val="28"/>
        </w:rPr>
        <w:tab/>
      </w:r>
      <w:r w:rsidRPr="00725BB0">
        <w:rPr>
          <w:rFonts w:ascii="Californian FB" w:hAnsi="Californian FB"/>
          <w:b/>
          <w:sz w:val="28"/>
          <w:szCs w:val="28"/>
        </w:rPr>
        <w:tab/>
      </w:r>
      <w:r w:rsidRPr="00725BB0">
        <w:rPr>
          <w:rFonts w:ascii="Californian FB" w:hAnsi="Californian FB"/>
          <w:b/>
          <w:sz w:val="28"/>
          <w:szCs w:val="28"/>
        </w:rPr>
        <w:tab/>
      </w:r>
      <w:r w:rsidRPr="00725BB0">
        <w:rPr>
          <w:rFonts w:ascii="Californian FB" w:hAnsi="Californian FB"/>
          <w:b/>
          <w:sz w:val="28"/>
          <w:szCs w:val="28"/>
        </w:rPr>
        <w:tab/>
        <w:t>2018 ALA Annual Conference</w:t>
      </w:r>
    </w:p>
    <w:p w14:paraId="7ED85361" w14:textId="77777777" w:rsidR="00505AB1" w:rsidRPr="00725BB0" w:rsidRDefault="00505AB1" w:rsidP="00505AB1">
      <w:pPr>
        <w:rPr>
          <w:rFonts w:ascii="Californian FB" w:hAnsi="Californian FB"/>
          <w:b/>
          <w:sz w:val="28"/>
          <w:szCs w:val="28"/>
        </w:rPr>
      </w:pPr>
      <w:r w:rsidRPr="00725BB0">
        <w:rPr>
          <w:rFonts w:ascii="Californian FB" w:hAnsi="Californian FB"/>
          <w:b/>
          <w:sz w:val="28"/>
          <w:szCs w:val="28"/>
        </w:rPr>
        <w:tab/>
      </w:r>
    </w:p>
    <w:p w14:paraId="3F391D1B" w14:textId="003D52F4" w:rsidR="00725BB0" w:rsidRPr="00111532" w:rsidRDefault="00725BB0" w:rsidP="00725BB0">
      <w:pPr>
        <w:pStyle w:val="NormalWeb"/>
        <w:spacing w:before="0" w:beforeAutospacing="0" w:after="0" w:afterAutospacing="0"/>
        <w:jc w:val="center"/>
        <w:rPr>
          <w:rFonts w:ascii="Californian FB" w:hAnsi="Californian FB" w:cs="Arial"/>
          <w:b/>
          <w:i/>
          <w:color w:val="000000" w:themeColor="text1"/>
          <w:sz w:val="28"/>
          <w:szCs w:val="28"/>
          <w:highlight w:val="yellow"/>
        </w:rPr>
      </w:pPr>
      <w:r w:rsidRPr="00111532">
        <w:rPr>
          <w:rFonts w:ascii="Californian FB" w:hAnsi="Californian FB" w:cs="Arial"/>
          <w:b/>
          <w:i/>
          <w:color w:val="000000" w:themeColor="text1"/>
          <w:sz w:val="28"/>
          <w:szCs w:val="28"/>
          <w:highlight w:val="yellow"/>
        </w:rPr>
        <w:t xml:space="preserve">This resolution was adopted by the ALA Council during its Council I </w:t>
      </w:r>
      <w:proofErr w:type="gramStart"/>
      <w:r w:rsidRPr="00111532">
        <w:rPr>
          <w:rFonts w:ascii="Californian FB" w:hAnsi="Californian FB" w:cs="Arial"/>
          <w:b/>
          <w:i/>
          <w:color w:val="000000" w:themeColor="text1"/>
          <w:sz w:val="28"/>
          <w:szCs w:val="28"/>
          <w:highlight w:val="yellow"/>
        </w:rPr>
        <w:t>meeting</w:t>
      </w:r>
      <w:proofErr w:type="gramEnd"/>
      <w:r w:rsidRPr="00111532">
        <w:rPr>
          <w:rFonts w:ascii="Californian FB" w:hAnsi="Californian FB" w:cs="Arial"/>
          <w:b/>
          <w:i/>
          <w:color w:val="000000" w:themeColor="text1"/>
          <w:sz w:val="28"/>
          <w:szCs w:val="28"/>
          <w:highlight w:val="yellow"/>
        </w:rPr>
        <w:t xml:space="preserve"> on </w:t>
      </w:r>
      <w:r>
        <w:rPr>
          <w:rFonts w:ascii="Californian FB" w:hAnsi="Californian FB" w:cs="Arial"/>
          <w:b/>
          <w:i/>
          <w:color w:val="000000" w:themeColor="text1"/>
          <w:sz w:val="28"/>
          <w:szCs w:val="28"/>
          <w:highlight w:val="yellow"/>
        </w:rPr>
        <w:t>Sunday</w:t>
      </w:r>
      <w:r w:rsidRPr="00111532">
        <w:rPr>
          <w:rFonts w:ascii="Californian FB" w:hAnsi="Californian FB" w:cs="Arial"/>
          <w:b/>
          <w:i/>
          <w:color w:val="000000" w:themeColor="text1"/>
          <w:sz w:val="28"/>
          <w:szCs w:val="28"/>
          <w:highlight w:val="yellow"/>
        </w:rPr>
        <w:t>, June 2</w:t>
      </w:r>
      <w:r>
        <w:rPr>
          <w:rFonts w:ascii="Californian FB" w:hAnsi="Californian FB" w:cs="Arial"/>
          <w:b/>
          <w:i/>
          <w:color w:val="000000" w:themeColor="text1"/>
          <w:sz w:val="28"/>
          <w:szCs w:val="28"/>
          <w:highlight w:val="yellow"/>
        </w:rPr>
        <w:t>4</w:t>
      </w:r>
      <w:r w:rsidRPr="00111532">
        <w:rPr>
          <w:rFonts w:ascii="Californian FB" w:hAnsi="Californian FB" w:cs="Arial"/>
          <w:b/>
          <w:i/>
          <w:color w:val="000000" w:themeColor="text1"/>
          <w:sz w:val="28"/>
          <w:szCs w:val="28"/>
          <w:highlight w:val="yellow"/>
        </w:rPr>
        <w:t>, 2018</w:t>
      </w:r>
    </w:p>
    <w:p w14:paraId="0D1E6476" w14:textId="77777777" w:rsidR="00725BB0" w:rsidRPr="00111532" w:rsidRDefault="00725BB0" w:rsidP="00725BB0">
      <w:pPr>
        <w:pStyle w:val="NormalWeb"/>
        <w:spacing w:before="0" w:beforeAutospacing="0" w:after="0" w:afterAutospacing="0"/>
        <w:jc w:val="center"/>
        <w:rPr>
          <w:rFonts w:ascii="Californian FB" w:hAnsi="Californian FB" w:cs="Arial"/>
          <w:b/>
          <w:i/>
          <w:color w:val="000000" w:themeColor="text1"/>
          <w:sz w:val="28"/>
          <w:szCs w:val="28"/>
        </w:rPr>
      </w:pPr>
      <w:r w:rsidRPr="00111532">
        <w:rPr>
          <w:rFonts w:ascii="Californian FB" w:hAnsi="Californian FB" w:cs="Arial"/>
          <w:b/>
          <w:i/>
          <w:color w:val="000000" w:themeColor="text1"/>
          <w:sz w:val="28"/>
          <w:szCs w:val="28"/>
          <w:highlight w:val="yellow"/>
        </w:rPr>
        <w:t>in New Orleans, Louisiana</w:t>
      </w:r>
    </w:p>
    <w:p w14:paraId="0BF06645" w14:textId="77777777" w:rsidR="00725BB0" w:rsidRDefault="00725BB0">
      <w:pPr>
        <w:jc w:val="center"/>
        <w:rPr>
          <w:rFonts w:ascii="Californian FB" w:hAnsi="Californian FB"/>
          <w:b/>
          <w:sz w:val="28"/>
          <w:szCs w:val="28"/>
        </w:rPr>
      </w:pPr>
    </w:p>
    <w:p w14:paraId="4C03A80C" w14:textId="20902C2D" w:rsidR="00CA6D19" w:rsidRPr="00725BB0" w:rsidRDefault="00070EB3">
      <w:pPr>
        <w:jc w:val="center"/>
        <w:rPr>
          <w:rFonts w:ascii="Californian FB" w:hAnsi="Californian FB"/>
          <w:b/>
          <w:sz w:val="28"/>
          <w:szCs w:val="28"/>
        </w:rPr>
      </w:pPr>
      <w:r w:rsidRPr="00725BB0">
        <w:rPr>
          <w:rFonts w:ascii="Californian FB" w:hAnsi="Californian FB"/>
          <w:b/>
          <w:sz w:val="28"/>
          <w:szCs w:val="28"/>
        </w:rPr>
        <w:t>Resolution to Honor African Americans Who Fought Library Segregation</w:t>
      </w:r>
    </w:p>
    <w:p w14:paraId="4352BF48" w14:textId="77777777" w:rsidR="00CA6D19" w:rsidRPr="00725BB0" w:rsidRDefault="00CA6D19">
      <w:pPr>
        <w:jc w:val="center"/>
        <w:rPr>
          <w:rFonts w:ascii="Californian FB" w:hAnsi="Californian FB"/>
          <w:sz w:val="28"/>
          <w:szCs w:val="28"/>
        </w:rPr>
      </w:pPr>
    </w:p>
    <w:p w14:paraId="58810EB6" w14:textId="77777777" w:rsidR="00CA6D19" w:rsidRPr="00725BB0" w:rsidRDefault="00673C20">
      <w:pPr>
        <w:rPr>
          <w:rFonts w:ascii="Californian FB" w:hAnsi="Californian FB"/>
          <w:sz w:val="28"/>
          <w:szCs w:val="28"/>
        </w:rPr>
      </w:pPr>
      <w:r w:rsidRPr="00725BB0">
        <w:rPr>
          <w:rFonts w:ascii="Californian FB" w:hAnsi="Californian FB"/>
          <w:sz w:val="28"/>
          <w:szCs w:val="28"/>
        </w:rPr>
        <w:t xml:space="preserve">Whereas the system of “Jim Crow” laws and customs officially existed into the 1960s—a century after the official end of slavery in the United States; </w:t>
      </w:r>
      <w:r w:rsidRPr="00725BB0">
        <w:rPr>
          <w:rFonts w:ascii="Californian FB" w:hAnsi="Californian FB"/>
          <w:sz w:val="28"/>
          <w:szCs w:val="28"/>
          <w:vertAlign w:val="superscript"/>
        </w:rPr>
        <w:footnoteReference w:id="1"/>
      </w:r>
      <w:r w:rsidRPr="00725BB0">
        <w:rPr>
          <w:rFonts w:ascii="Californian FB" w:hAnsi="Californian FB"/>
          <w:sz w:val="28"/>
          <w:szCs w:val="28"/>
        </w:rPr>
        <w:t xml:space="preserve"> </w:t>
      </w:r>
      <w:r w:rsidRPr="00725BB0">
        <w:rPr>
          <w:rFonts w:ascii="Californian FB" w:hAnsi="Californian FB"/>
          <w:sz w:val="28"/>
          <w:szCs w:val="28"/>
          <w:vertAlign w:val="superscript"/>
        </w:rPr>
        <w:footnoteReference w:id="2"/>
      </w:r>
    </w:p>
    <w:p w14:paraId="6A1E48FC" w14:textId="77777777" w:rsidR="00CA6D19" w:rsidRPr="00725BB0" w:rsidRDefault="00CA6D19">
      <w:pPr>
        <w:rPr>
          <w:rFonts w:ascii="Californian FB" w:hAnsi="Californian FB"/>
          <w:sz w:val="28"/>
          <w:szCs w:val="28"/>
        </w:rPr>
      </w:pPr>
    </w:p>
    <w:p w14:paraId="26E2E8D4" w14:textId="77777777" w:rsidR="00CA6D19" w:rsidRPr="00725BB0" w:rsidRDefault="00673C20">
      <w:pPr>
        <w:rPr>
          <w:rFonts w:ascii="Californian FB" w:hAnsi="Californian FB"/>
          <w:sz w:val="28"/>
          <w:szCs w:val="28"/>
          <w:vertAlign w:val="superscript"/>
        </w:rPr>
      </w:pPr>
      <w:r w:rsidRPr="00725BB0">
        <w:rPr>
          <w:rFonts w:ascii="Californian FB" w:hAnsi="Californian FB"/>
          <w:sz w:val="28"/>
          <w:szCs w:val="28"/>
        </w:rPr>
        <w:t xml:space="preserve">Whereas virulent racism, disenfranchisement, Black Codes, and racial segregation laws imposed a rigid system of officially sanctioned racial segregation in virtually all areas of life, including access to public libraries; </w:t>
      </w:r>
      <w:r w:rsidRPr="00725BB0">
        <w:rPr>
          <w:rFonts w:ascii="Californian FB" w:hAnsi="Californian FB"/>
          <w:sz w:val="28"/>
          <w:szCs w:val="28"/>
          <w:vertAlign w:val="superscript"/>
        </w:rPr>
        <w:t>1 2</w:t>
      </w:r>
    </w:p>
    <w:p w14:paraId="6A0ADB77" w14:textId="77777777" w:rsidR="00CA6D19" w:rsidRPr="00725BB0" w:rsidRDefault="00CA6D19">
      <w:pPr>
        <w:rPr>
          <w:rFonts w:ascii="Californian FB" w:hAnsi="Californian FB"/>
          <w:sz w:val="28"/>
          <w:szCs w:val="28"/>
        </w:rPr>
      </w:pPr>
    </w:p>
    <w:p w14:paraId="3D9244E3" w14:textId="77777777" w:rsidR="00CA6D19" w:rsidRPr="00725BB0" w:rsidRDefault="00673C20">
      <w:pPr>
        <w:rPr>
          <w:rFonts w:ascii="Californian FB" w:hAnsi="Californian FB"/>
          <w:sz w:val="28"/>
          <w:szCs w:val="28"/>
        </w:rPr>
      </w:pPr>
      <w:r w:rsidRPr="00725BB0">
        <w:rPr>
          <w:rFonts w:ascii="Californian FB" w:hAnsi="Californian FB"/>
          <w:sz w:val="28"/>
          <w:szCs w:val="28"/>
        </w:rPr>
        <w:t xml:space="preserve">Whereas, despite the work of African American librarians, including but not limited to Clara Stanton Jones, E.J. Josey, Albert P. Marshall and Virginia Lacy Jones, and the allies who stood with them to fight segregation, a large majority of the nation’s library community failed to address the injustices of segregated library services until the 1960s; </w:t>
      </w:r>
      <w:r w:rsidRPr="00725BB0">
        <w:rPr>
          <w:rFonts w:ascii="Californian FB" w:hAnsi="Californian FB"/>
          <w:sz w:val="28"/>
          <w:szCs w:val="28"/>
          <w:vertAlign w:val="superscript"/>
        </w:rPr>
        <w:footnoteReference w:id="3"/>
      </w:r>
      <w:r w:rsidR="002737BF" w:rsidRPr="00725BB0">
        <w:rPr>
          <w:rFonts w:ascii="Californian FB" w:hAnsi="Californian FB"/>
          <w:sz w:val="28"/>
          <w:szCs w:val="28"/>
        </w:rPr>
        <w:t xml:space="preserve"> </w:t>
      </w:r>
      <w:bookmarkStart w:id="0" w:name="_Ref516820866"/>
      <w:r w:rsidR="002737BF" w:rsidRPr="00725BB0">
        <w:rPr>
          <w:rStyle w:val="FootnoteReference"/>
          <w:rFonts w:ascii="Californian FB" w:hAnsi="Californian FB"/>
          <w:sz w:val="28"/>
          <w:szCs w:val="28"/>
        </w:rPr>
        <w:footnoteReference w:id="4"/>
      </w:r>
      <w:bookmarkEnd w:id="0"/>
      <w:r w:rsidR="002737BF" w:rsidRPr="00725BB0">
        <w:rPr>
          <w:rFonts w:ascii="Californian FB" w:hAnsi="Californian FB"/>
          <w:sz w:val="28"/>
          <w:szCs w:val="28"/>
        </w:rPr>
        <w:t xml:space="preserve"> </w:t>
      </w:r>
      <w:bookmarkStart w:id="1" w:name="_Ref516820874"/>
      <w:r w:rsidR="002737BF" w:rsidRPr="00725BB0">
        <w:rPr>
          <w:rStyle w:val="FootnoteReference"/>
          <w:rFonts w:ascii="Californian FB" w:hAnsi="Californian FB"/>
          <w:sz w:val="28"/>
          <w:szCs w:val="28"/>
        </w:rPr>
        <w:footnoteReference w:id="5"/>
      </w:r>
      <w:bookmarkEnd w:id="1"/>
    </w:p>
    <w:p w14:paraId="2F699E72" w14:textId="77777777" w:rsidR="00CA6D19" w:rsidRPr="00725BB0" w:rsidRDefault="00CA6D19">
      <w:pPr>
        <w:rPr>
          <w:rFonts w:ascii="Californian FB" w:hAnsi="Californian FB"/>
          <w:sz w:val="28"/>
          <w:szCs w:val="28"/>
        </w:rPr>
      </w:pPr>
    </w:p>
    <w:p w14:paraId="01F03710" w14:textId="77777777" w:rsidR="00CA6D19" w:rsidRPr="00725BB0" w:rsidRDefault="00673C20">
      <w:pPr>
        <w:rPr>
          <w:rFonts w:ascii="Californian FB" w:hAnsi="Californian FB"/>
          <w:sz w:val="28"/>
          <w:szCs w:val="28"/>
        </w:rPr>
      </w:pPr>
      <w:r w:rsidRPr="00725BB0">
        <w:rPr>
          <w:rFonts w:ascii="Californian FB" w:hAnsi="Californian FB"/>
          <w:sz w:val="28"/>
          <w:szCs w:val="28"/>
        </w:rPr>
        <w:t>Whereas, in many cases the American Library Association participated, both passively and actively, in the disenfranchisement of African American librarians, depriving them of the resources of professional association;</w:t>
      </w:r>
    </w:p>
    <w:p w14:paraId="777D0466" w14:textId="77777777" w:rsidR="00CA6D19" w:rsidRPr="00725BB0" w:rsidRDefault="00CA6D19">
      <w:pPr>
        <w:rPr>
          <w:rFonts w:ascii="Californian FB" w:hAnsi="Californian FB"/>
          <w:sz w:val="28"/>
          <w:szCs w:val="28"/>
        </w:rPr>
      </w:pPr>
    </w:p>
    <w:p w14:paraId="64992399" w14:textId="77777777" w:rsidR="00725BB0" w:rsidRDefault="00725BB0">
      <w:pPr>
        <w:rPr>
          <w:rFonts w:ascii="Californian FB" w:hAnsi="Californian FB"/>
          <w:sz w:val="28"/>
          <w:szCs w:val="28"/>
        </w:rPr>
      </w:pPr>
    </w:p>
    <w:p w14:paraId="26DEDF6D" w14:textId="77777777" w:rsidR="00725BB0" w:rsidRPr="00725BB0" w:rsidRDefault="00725BB0" w:rsidP="00725BB0">
      <w:pPr>
        <w:rPr>
          <w:rFonts w:ascii="Californian FB" w:hAnsi="Californian FB"/>
          <w:b/>
          <w:sz w:val="28"/>
          <w:szCs w:val="28"/>
        </w:rPr>
      </w:pPr>
      <w:r w:rsidRPr="00725BB0">
        <w:rPr>
          <w:rFonts w:ascii="Californian FB" w:hAnsi="Californian FB"/>
          <w:b/>
          <w:sz w:val="28"/>
          <w:szCs w:val="28"/>
        </w:rPr>
        <w:lastRenderedPageBreak/>
        <w:t>Resolution to Honor African Americans Who Fought Library Segregation/2</w:t>
      </w:r>
    </w:p>
    <w:p w14:paraId="6FFBB86B" w14:textId="77777777" w:rsidR="00725BB0" w:rsidRDefault="00725BB0">
      <w:pPr>
        <w:rPr>
          <w:rFonts w:ascii="Californian FB" w:hAnsi="Californian FB"/>
          <w:sz w:val="28"/>
          <w:szCs w:val="28"/>
        </w:rPr>
      </w:pPr>
    </w:p>
    <w:p w14:paraId="121EC7FA" w14:textId="61F786D0" w:rsidR="00CA6D19" w:rsidRPr="00725BB0" w:rsidRDefault="00673C20">
      <w:pPr>
        <w:rPr>
          <w:rFonts w:ascii="Californian FB" w:hAnsi="Californian FB"/>
          <w:sz w:val="28"/>
          <w:szCs w:val="28"/>
          <w:vertAlign w:val="superscript"/>
        </w:rPr>
      </w:pPr>
      <w:r w:rsidRPr="00725BB0">
        <w:rPr>
          <w:rFonts w:ascii="Californian FB" w:hAnsi="Californian FB"/>
          <w:sz w:val="28"/>
          <w:szCs w:val="28"/>
        </w:rPr>
        <w:t xml:space="preserve">Whereas the American Library Association continued to accept segregated public libraries as members into the 1960s; </w:t>
      </w:r>
      <w:r w:rsidRPr="00725BB0">
        <w:rPr>
          <w:rFonts w:ascii="Californian FB" w:hAnsi="Californian FB"/>
          <w:sz w:val="28"/>
          <w:szCs w:val="28"/>
          <w:vertAlign w:val="superscript"/>
        </w:rPr>
        <w:t>3</w:t>
      </w:r>
      <w:r w:rsidR="002737BF" w:rsidRPr="00725BB0">
        <w:rPr>
          <w:rFonts w:ascii="Californian FB" w:hAnsi="Californian FB"/>
          <w:sz w:val="28"/>
          <w:szCs w:val="28"/>
          <w:vertAlign w:val="superscript"/>
        </w:rPr>
        <w:t xml:space="preserve"> </w:t>
      </w:r>
      <w:r w:rsidR="002737BF" w:rsidRPr="00725BB0">
        <w:rPr>
          <w:rFonts w:ascii="Californian FB" w:hAnsi="Californian FB"/>
          <w:sz w:val="28"/>
          <w:szCs w:val="28"/>
          <w:vertAlign w:val="superscript"/>
        </w:rPr>
        <w:fldChar w:fldCharType="begin"/>
      </w:r>
      <w:r w:rsidR="002737BF" w:rsidRPr="00725BB0">
        <w:rPr>
          <w:rFonts w:ascii="Californian FB" w:hAnsi="Californian FB"/>
          <w:sz w:val="28"/>
          <w:szCs w:val="28"/>
          <w:vertAlign w:val="superscript"/>
        </w:rPr>
        <w:instrText xml:space="preserve"> NOTEREF _Ref516820866 \h </w:instrText>
      </w:r>
      <w:r w:rsidR="00725BB0" w:rsidRPr="00725BB0">
        <w:rPr>
          <w:rFonts w:ascii="Californian FB" w:hAnsi="Californian FB"/>
          <w:sz w:val="28"/>
          <w:szCs w:val="28"/>
          <w:vertAlign w:val="superscript"/>
        </w:rPr>
        <w:instrText xml:space="preserve"> \* MERGEFORMAT </w:instrText>
      </w:r>
      <w:r w:rsidR="002737BF" w:rsidRPr="00725BB0">
        <w:rPr>
          <w:rFonts w:ascii="Californian FB" w:hAnsi="Californian FB"/>
          <w:sz w:val="28"/>
          <w:szCs w:val="28"/>
          <w:vertAlign w:val="superscript"/>
        </w:rPr>
      </w:r>
      <w:r w:rsidR="002737BF" w:rsidRPr="00725BB0">
        <w:rPr>
          <w:rFonts w:ascii="Californian FB" w:hAnsi="Californian FB"/>
          <w:sz w:val="28"/>
          <w:szCs w:val="28"/>
          <w:vertAlign w:val="superscript"/>
        </w:rPr>
        <w:fldChar w:fldCharType="separate"/>
      </w:r>
      <w:r w:rsidR="00D65BA0" w:rsidRPr="00725BB0">
        <w:rPr>
          <w:rFonts w:ascii="Californian FB" w:hAnsi="Californian FB"/>
          <w:sz w:val="28"/>
          <w:szCs w:val="28"/>
          <w:vertAlign w:val="superscript"/>
        </w:rPr>
        <w:t>4</w:t>
      </w:r>
      <w:r w:rsidR="002737BF" w:rsidRPr="00725BB0">
        <w:rPr>
          <w:rFonts w:ascii="Californian FB" w:hAnsi="Californian FB"/>
          <w:sz w:val="28"/>
          <w:szCs w:val="28"/>
          <w:vertAlign w:val="superscript"/>
        </w:rPr>
        <w:fldChar w:fldCharType="end"/>
      </w:r>
      <w:r w:rsidR="002737BF" w:rsidRPr="00725BB0">
        <w:rPr>
          <w:rFonts w:ascii="Californian FB" w:hAnsi="Californian FB"/>
          <w:sz w:val="28"/>
          <w:szCs w:val="28"/>
          <w:vertAlign w:val="superscript"/>
        </w:rPr>
        <w:t xml:space="preserve"> </w:t>
      </w:r>
      <w:r w:rsidR="002737BF" w:rsidRPr="00725BB0">
        <w:rPr>
          <w:rFonts w:ascii="Californian FB" w:hAnsi="Californian FB"/>
          <w:sz w:val="28"/>
          <w:szCs w:val="28"/>
          <w:vertAlign w:val="superscript"/>
        </w:rPr>
        <w:fldChar w:fldCharType="begin"/>
      </w:r>
      <w:r w:rsidR="002737BF" w:rsidRPr="00725BB0">
        <w:rPr>
          <w:rFonts w:ascii="Californian FB" w:hAnsi="Californian FB"/>
          <w:sz w:val="28"/>
          <w:szCs w:val="28"/>
          <w:vertAlign w:val="superscript"/>
        </w:rPr>
        <w:instrText xml:space="preserve"> NOTEREF _Ref516820874 \h </w:instrText>
      </w:r>
      <w:r w:rsidR="00725BB0" w:rsidRPr="00725BB0">
        <w:rPr>
          <w:rFonts w:ascii="Californian FB" w:hAnsi="Californian FB"/>
          <w:sz w:val="28"/>
          <w:szCs w:val="28"/>
          <w:vertAlign w:val="superscript"/>
        </w:rPr>
        <w:instrText xml:space="preserve"> \* MERGEFORMAT </w:instrText>
      </w:r>
      <w:r w:rsidR="002737BF" w:rsidRPr="00725BB0">
        <w:rPr>
          <w:rFonts w:ascii="Californian FB" w:hAnsi="Californian FB"/>
          <w:sz w:val="28"/>
          <w:szCs w:val="28"/>
          <w:vertAlign w:val="superscript"/>
        </w:rPr>
      </w:r>
      <w:r w:rsidR="002737BF" w:rsidRPr="00725BB0">
        <w:rPr>
          <w:rFonts w:ascii="Californian FB" w:hAnsi="Californian FB"/>
          <w:sz w:val="28"/>
          <w:szCs w:val="28"/>
          <w:vertAlign w:val="superscript"/>
        </w:rPr>
        <w:fldChar w:fldCharType="separate"/>
      </w:r>
      <w:r w:rsidR="00D65BA0" w:rsidRPr="00725BB0">
        <w:rPr>
          <w:rFonts w:ascii="Californian FB" w:hAnsi="Californian FB"/>
          <w:sz w:val="28"/>
          <w:szCs w:val="28"/>
          <w:vertAlign w:val="superscript"/>
        </w:rPr>
        <w:t>5</w:t>
      </w:r>
      <w:r w:rsidR="002737BF" w:rsidRPr="00725BB0">
        <w:rPr>
          <w:rFonts w:ascii="Californian FB" w:hAnsi="Californian FB"/>
          <w:sz w:val="28"/>
          <w:szCs w:val="28"/>
          <w:vertAlign w:val="superscript"/>
        </w:rPr>
        <w:fldChar w:fldCharType="end"/>
      </w:r>
    </w:p>
    <w:p w14:paraId="41EA833C" w14:textId="77777777" w:rsidR="00CA6D19" w:rsidRPr="00725BB0" w:rsidRDefault="00CA6D19">
      <w:pPr>
        <w:rPr>
          <w:rFonts w:ascii="Californian FB" w:hAnsi="Californian FB"/>
          <w:sz w:val="28"/>
          <w:szCs w:val="28"/>
        </w:rPr>
      </w:pPr>
    </w:p>
    <w:p w14:paraId="5CB95E3A" w14:textId="77777777" w:rsidR="00CA6D19" w:rsidRPr="00725BB0" w:rsidRDefault="00673C20">
      <w:pPr>
        <w:rPr>
          <w:rFonts w:ascii="Californian FB" w:hAnsi="Californian FB"/>
          <w:sz w:val="28"/>
          <w:szCs w:val="28"/>
          <w:vertAlign w:val="superscript"/>
        </w:rPr>
      </w:pPr>
      <w:r w:rsidRPr="00725BB0">
        <w:rPr>
          <w:rFonts w:ascii="Californian FB" w:hAnsi="Californian FB"/>
          <w:sz w:val="28"/>
          <w:szCs w:val="28"/>
        </w:rPr>
        <w:t>Whereas the American Library Association filed no amicus curiae briefs in any of the local, state, and national lawsuits filed in the 1950s and 1960s to desegregate public libraries;</w:t>
      </w:r>
      <w:r w:rsidRPr="00725BB0">
        <w:rPr>
          <w:rFonts w:ascii="Californian FB" w:hAnsi="Californian FB"/>
          <w:sz w:val="28"/>
          <w:szCs w:val="28"/>
          <w:vertAlign w:val="superscript"/>
        </w:rPr>
        <w:t>3</w:t>
      </w:r>
    </w:p>
    <w:p w14:paraId="4E60B135" w14:textId="77777777" w:rsidR="00CA6D19" w:rsidRPr="00725BB0" w:rsidRDefault="00CA6D19">
      <w:pPr>
        <w:rPr>
          <w:rFonts w:ascii="Californian FB" w:hAnsi="Californian FB"/>
          <w:sz w:val="28"/>
          <w:szCs w:val="28"/>
        </w:rPr>
      </w:pPr>
    </w:p>
    <w:p w14:paraId="6E7B2BCC" w14:textId="77777777" w:rsidR="00CA6D19" w:rsidRPr="00725BB0" w:rsidRDefault="00673C20">
      <w:pPr>
        <w:rPr>
          <w:rFonts w:ascii="Californian FB" w:hAnsi="Californian FB"/>
          <w:sz w:val="28"/>
          <w:szCs w:val="28"/>
          <w:vertAlign w:val="superscript"/>
        </w:rPr>
      </w:pPr>
      <w:r w:rsidRPr="00725BB0">
        <w:rPr>
          <w:rFonts w:ascii="Californian FB" w:hAnsi="Californian FB"/>
          <w:sz w:val="28"/>
          <w:szCs w:val="28"/>
        </w:rPr>
        <w:t xml:space="preserve">Whereas the nation’s library press reported nothing about the 1939 Alexandria (VA) Library sit-in by five young African Americans that took place two months after the American Library Association passed a Library Bill of Rights; </w:t>
      </w:r>
      <w:r w:rsidRPr="00725BB0">
        <w:rPr>
          <w:rFonts w:ascii="Californian FB" w:hAnsi="Californian FB"/>
          <w:sz w:val="28"/>
          <w:szCs w:val="28"/>
          <w:vertAlign w:val="superscript"/>
        </w:rPr>
        <w:t>3</w:t>
      </w:r>
    </w:p>
    <w:p w14:paraId="3182F90A" w14:textId="77777777" w:rsidR="00CA6D19" w:rsidRPr="00725BB0" w:rsidRDefault="00CA6D19">
      <w:pPr>
        <w:rPr>
          <w:rFonts w:ascii="Californian FB" w:hAnsi="Californian FB"/>
          <w:sz w:val="28"/>
          <w:szCs w:val="28"/>
        </w:rPr>
      </w:pPr>
    </w:p>
    <w:p w14:paraId="0898B945" w14:textId="77777777" w:rsidR="00CA6D19" w:rsidRPr="00725BB0" w:rsidRDefault="00673C20">
      <w:pPr>
        <w:rPr>
          <w:rFonts w:ascii="Californian FB" w:hAnsi="Californian FB"/>
          <w:sz w:val="28"/>
          <w:szCs w:val="28"/>
        </w:rPr>
      </w:pPr>
      <w:r w:rsidRPr="00725BB0">
        <w:rPr>
          <w:rFonts w:ascii="Californian FB" w:hAnsi="Californian FB"/>
          <w:sz w:val="28"/>
          <w:szCs w:val="28"/>
        </w:rPr>
        <w:t>Whereas a sincere and heartfelt apology is an important and necessary first step in the process of reconciliation;</w:t>
      </w:r>
    </w:p>
    <w:p w14:paraId="67ADEFD1" w14:textId="77777777" w:rsidR="00505AB1" w:rsidRPr="00725BB0" w:rsidRDefault="00505AB1">
      <w:pPr>
        <w:rPr>
          <w:rFonts w:ascii="Californian FB" w:hAnsi="Californian FB"/>
          <w:sz w:val="28"/>
          <w:szCs w:val="28"/>
        </w:rPr>
      </w:pPr>
    </w:p>
    <w:p w14:paraId="16D62295" w14:textId="6B25319F" w:rsidR="00CA6D19" w:rsidRPr="00725BB0" w:rsidRDefault="00673C20">
      <w:pPr>
        <w:rPr>
          <w:rFonts w:ascii="Californian FB" w:hAnsi="Californian FB"/>
          <w:sz w:val="28"/>
          <w:szCs w:val="28"/>
        </w:rPr>
      </w:pPr>
      <w:r w:rsidRPr="00725BB0">
        <w:rPr>
          <w:rFonts w:ascii="Californian FB" w:hAnsi="Californian FB"/>
          <w:sz w:val="28"/>
          <w:szCs w:val="28"/>
        </w:rPr>
        <w:t xml:space="preserve">Whereas an apology for decades of injustices cannot erase the past, but a recognition of the wrongs </w:t>
      </w:r>
      <w:r w:rsidR="00725BB0" w:rsidRPr="00725BB0">
        <w:rPr>
          <w:rFonts w:ascii="Californian FB" w:hAnsi="Californian FB"/>
          <w:sz w:val="28"/>
          <w:szCs w:val="28"/>
        </w:rPr>
        <w:t>committed,</w:t>
      </w:r>
      <w:r w:rsidRPr="00725BB0">
        <w:rPr>
          <w:rFonts w:ascii="Californian FB" w:hAnsi="Californian FB"/>
          <w:sz w:val="28"/>
          <w:szCs w:val="28"/>
        </w:rPr>
        <w:t xml:space="preserve"> and injustices ignored can help the nation’s library community confront the ghosts of its past</w:t>
      </w:r>
      <w:r w:rsidR="004F0F8B">
        <w:rPr>
          <w:rFonts w:ascii="Californian FB" w:hAnsi="Californian FB"/>
          <w:sz w:val="28"/>
          <w:szCs w:val="28"/>
        </w:rPr>
        <w:t>; now</w:t>
      </w:r>
      <w:r w:rsidRPr="00725BB0">
        <w:rPr>
          <w:rFonts w:ascii="Californian FB" w:hAnsi="Californian FB"/>
          <w:sz w:val="28"/>
          <w:szCs w:val="28"/>
        </w:rPr>
        <w:t>, therefore, be it</w:t>
      </w:r>
    </w:p>
    <w:p w14:paraId="2FF9790F" w14:textId="77777777" w:rsidR="00CA6D19" w:rsidRPr="00725BB0" w:rsidRDefault="00CA6D19">
      <w:pPr>
        <w:rPr>
          <w:rFonts w:ascii="Californian FB" w:hAnsi="Californian FB"/>
          <w:sz w:val="28"/>
          <w:szCs w:val="28"/>
        </w:rPr>
      </w:pPr>
    </w:p>
    <w:p w14:paraId="10A60081" w14:textId="6CD32A3F" w:rsidR="00CA6D19" w:rsidRDefault="00673C20">
      <w:pPr>
        <w:rPr>
          <w:rFonts w:ascii="Californian FB" w:hAnsi="Californian FB"/>
          <w:sz w:val="28"/>
          <w:szCs w:val="28"/>
        </w:rPr>
      </w:pPr>
      <w:r w:rsidRPr="00725BB0">
        <w:rPr>
          <w:rFonts w:ascii="Californian FB" w:hAnsi="Californian FB"/>
          <w:i/>
          <w:sz w:val="28"/>
          <w:szCs w:val="28"/>
        </w:rPr>
        <w:t>Resolved</w:t>
      </w:r>
      <w:r w:rsidRPr="00725BB0">
        <w:rPr>
          <w:rFonts w:ascii="Californian FB" w:hAnsi="Californian FB"/>
          <w:sz w:val="28"/>
          <w:szCs w:val="28"/>
        </w:rPr>
        <w:t>, That the American Library Association</w:t>
      </w:r>
      <w:r w:rsidR="00725BB0">
        <w:rPr>
          <w:rFonts w:ascii="Californian FB" w:hAnsi="Californian FB"/>
          <w:sz w:val="28"/>
          <w:szCs w:val="28"/>
        </w:rPr>
        <w:t>, on behalf of its members:</w:t>
      </w:r>
    </w:p>
    <w:p w14:paraId="7C08A5E6" w14:textId="77777777" w:rsidR="00725BB0" w:rsidRPr="00725BB0" w:rsidRDefault="00725BB0">
      <w:pPr>
        <w:rPr>
          <w:rFonts w:ascii="Californian FB" w:hAnsi="Californian FB"/>
          <w:sz w:val="28"/>
          <w:szCs w:val="28"/>
        </w:rPr>
      </w:pPr>
    </w:p>
    <w:p w14:paraId="4B6E165A" w14:textId="214A8188" w:rsidR="00CA6D19" w:rsidRPr="00725BB0" w:rsidRDefault="00673C20" w:rsidP="00725BB0">
      <w:pPr>
        <w:pStyle w:val="ListParagraph"/>
        <w:numPr>
          <w:ilvl w:val="0"/>
          <w:numId w:val="1"/>
        </w:numPr>
        <w:rPr>
          <w:rFonts w:ascii="Californian FB" w:hAnsi="Californian FB"/>
          <w:sz w:val="28"/>
          <w:szCs w:val="28"/>
        </w:rPr>
      </w:pPr>
      <w:r w:rsidRPr="00725BB0">
        <w:rPr>
          <w:rFonts w:ascii="Californian FB" w:hAnsi="Californian FB"/>
          <w:sz w:val="28"/>
          <w:szCs w:val="28"/>
        </w:rPr>
        <w:t xml:space="preserve">Acknowledges the fundamental injustice, cruelty, and inhumanity of racially segregated libraries; </w:t>
      </w:r>
    </w:p>
    <w:p w14:paraId="595C4B18" w14:textId="77777777" w:rsidR="00CA6D19" w:rsidRPr="00725BB0" w:rsidRDefault="00CA6D19">
      <w:pPr>
        <w:rPr>
          <w:rFonts w:ascii="Californian FB" w:hAnsi="Californian FB"/>
          <w:sz w:val="28"/>
          <w:szCs w:val="28"/>
        </w:rPr>
      </w:pPr>
    </w:p>
    <w:p w14:paraId="44B9ADBD" w14:textId="010479C9" w:rsidR="00CA6D19" w:rsidRPr="00725BB0" w:rsidRDefault="00673C20" w:rsidP="00725BB0">
      <w:pPr>
        <w:pStyle w:val="ListParagraph"/>
        <w:numPr>
          <w:ilvl w:val="0"/>
          <w:numId w:val="1"/>
        </w:numPr>
        <w:rPr>
          <w:rFonts w:ascii="Californian FB" w:hAnsi="Californian FB"/>
          <w:sz w:val="28"/>
          <w:szCs w:val="28"/>
        </w:rPr>
      </w:pPr>
      <w:r w:rsidRPr="00725BB0">
        <w:rPr>
          <w:rFonts w:ascii="Californian FB" w:hAnsi="Californian FB"/>
          <w:sz w:val="28"/>
          <w:szCs w:val="28"/>
        </w:rPr>
        <w:t>Apologizes to African Americans for wrongs committed against them in segregated public libraries;</w:t>
      </w:r>
    </w:p>
    <w:p w14:paraId="224AF338" w14:textId="77777777" w:rsidR="00CA6D19" w:rsidRPr="00725BB0" w:rsidRDefault="00CA6D19">
      <w:pPr>
        <w:rPr>
          <w:rFonts w:ascii="Californian FB" w:hAnsi="Californian FB"/>
          <w:sz w:val="28"/>
          <w:szCs w:val="28"/>
        </w:rPr>
      </w:pPr>
    </w:p>
    <w:p w14:paraId="306170BB" w14:textId="7E8ED438" w:rsidR="00CA6D19" w:rsidRPr="00725BB0" w:rsidRDefault="00673C20" w:rsidP="00725BB0">
      <w:pPr>
        <w:pStyle w:val="ListParagraph"/>
        <w:numPr>
          <w:ilvl w:val="0"/>
          <w:numId w:val="1"/>
        </w:numPr>
        <w:rPr>
          <w:rFonts w:ascii="Californian FB" w:hAnsi="Californian FB"/>
          <w:sz w:val="28"/>
          <w:szCs w:val="28"/>
        </w:rPr>
      </w:pPr>
      <w:r w:rsidRPr="00725BB0">
        <w:rPr>
          <w:rFonts w:ascii="Californian FB" w:hAnsi="Californian FB"/>
          <w:sz w:val="28"/>
          <w:szCs w:val="28"/>
        </w:rPr>
        <w:t xml:space="preserve">Commends African Americans who risked their lives to integrate public libraries for their bravery and courage in challenging segregation in public libraries and in forcing public libraries to live up </w:t>
      </w:r>
      <w:r w:rsidR="002659BB" w:rsidRPr="00725BB0">
        <w:rPr>
          <w:rFonts w:ascii="Californian FB" w:hAnsi="Californian FB"/>
          <w:sz w:val="28"/>
          <w:szCs w:val="28"/>
        </w:rPr>
        <w:t>to the rhetoric of their ideals</w:t>
      </w:r>
      <w:r w:rsidRPr="00725BB0">
        <w:rPr>
          <w:rFonts w:ascii="Californian FB" w:hAnsi="Californian FB"/>
          <w:sz w:val="28"/>
          <w:szCs w:val="28"/>
        </w:rPr>
        <w:t>;</w:t>
      </w:r>
    </w:p>
    <w:p w14:paraId="252E710E" w14:textId="77777777" w:rsidR="00CA6D19" w:rsidRPr="00725BB0" w:rsidRDefault="00CA6D19">
      <w:pPr>
        <w:rPr>
          <w:rFonts w:ascii="Californian FB" w:hAnsi="Californian FB"/>
          <w:sz w:val="28"/>
          <w:szCs w:val="28"/>
        </w:rPr>
      </w:pPr>
    </w:p>
    <w:p w14:paraId="01B3E5A1" w14:textId="425A4B4C" w:rsidR="00CA6D19" w:rsidRPr="00725BB0" w:rsidRDefault="00673C20" w:rsidP="00725BB0">
      <w:pPr>
        <w:pStyle w:val="ListParagraph"/>
        <w:numPr>
          <w:ilvl w:val="0"/>
          <w:numId w:val="1"/>
        </w:numPr>
        <w:rPr>
          <w:rFonts w:ascii="Californian FB" w:hAnsi="Californian FB"/>
          <w:sz w:val="28"/>
          <w:szCs w:val="28"/>
        </w:rPr>
      </w:pPr>
      <w:r w:rsidRPr="00725BB0">
        <w:rPr>
          <w:rFonts w:ascii="Californian FB" w:hAnsi="Californian FB"/>
          <w:color w:val="333333"/>
          <w:sz w:val="28"/>
          <w:szCs w:val="28"/>
          <w:highlight w:val="white"/>
        </w:rPr>
        <w:t xml:space="preserve">Welcomes all African Americans to libraries, recognizing </w:t>
      </w:r>
      <w:proofErr w:type="gramStart"/>
      <w:r w:rsidRPr="00725BB0">
        <w:rPr>
          <w:rFonts w:ascii="Californian FB" w:hAnsi="Californian FB"/>
          <w:color w:val="333333"/>
          <w:sz w:val="28"/>
          <w:szCs w:val="28"/>
          <w:highlight w:val="white"/>
        </w:rPr>
        <w:t>in particular those</w:t>
      </w:r>
      <w:proofErr w:type="gramEnd"/>
      <w:r w:rsidRPr="00725BB0">
        <w:rPr>
          <w:rFonts w:ascii="Californian FB" w:hAnsi="Californian FB"/>
          <w:color w:val="333333"/>
          <w:sz w:val="28"/>
          <w:szCs w:val="28"/>
          <w:highlight w:val="white"/>
        </w:rPr>
        <w:t xml:space="preserve"> who were forced to use segregated libraries; </w:t>
      </w:r>
    </w:p>
    <w:p w14:paraId="41A8CBAF" w14:textId="664D5541" w:rsidR="00725BB0" w:rsidRPr="00725BB0" w:rsidRDefault="00725BB0" w:rsidP="00725BB0">
      <w:pPr>
        <w:rPr>
          <w:rFonts w:ascii="Californian FB" w:hAnsi="Californian FB"/>
          <w:b/>
          <w:sz w:val="28"/>
          <w:szCs w:val="28"/>
        </w:rPr>
      </w:pPr>
      <w:r w:rsidRPr="00725BB0">
        <w:rPr>
          <w:rFonts w:ascii="Californian FB" w:hAnsi="Californian FB"/>
          <w:b/>
          <w:sz w:val="28"/>
          <w:szCs w:val="28"/>
        </w:rPr>
        <w:lastRenderedPageBreak/>
        <w:t>Resolution to Honor African Americans Who Fought Library Segregation/</w:t>
      </w:r>
      <w:r>
        <w:rPr>
          <w:rFonts w:ascii="Californian FB" w:hAnsi="Californian FB"/>
          <w:b/>
          <w:sz w:val="28"/>
          <w:szCs w:val="28"/>
        </w:rPr>
        <w:t>3</w:t>
      </w:r>
    </w:p>
    <w:p w14:paraId="6D7D0629" w14:textId="77777777" w:rsidR="00CA6D19" w:rsidRPr="00725BB0" w:rsidRDefault="00CA6D19">
      <w:pPr>
        <w:rPr>
          <w:rFonts w:ascii="Californian FB" w:hAnsi="Californian FB"/>
          <w:sz w:val="28"/>
          <w:szCs w:val="28"/>
        </w:rPr>
      </w:pPr>
    </w:p>
    <w:p w14:paraId="70624755" w14:textId="0CBAE821" w:rsidR="00CA6D19" w:rsidRPr="00725BB0" w:rsidRDefault="00673C20" w:rsidP="00725BB0">
      <w:pPr>
        <w:pStyle w:val="ListParagraph"/>
        <w:numPr>
          <w:ilvl w:val="0"/>
          <w:numId w:val="1"/>
        </w:numPr>
        <w:rPr>
          <w:rFonts w:ascii="Californian FB" w:hAnsi="Californian FB"/>
          <w:sz w:val="28"/>
          <w:szCs w:val="28"/>
        </w:rPr>
      </w:pPr>
      <w:r w:rsidRPr="00725BB0">
        <w:rPr>
          <w:rFonts w:ascii="Californian FB" w:hAnsi="Californian FB"/>
          <w:sz w:val="28"/>
          <w:szCs w:val="28"/>
        </w:rPr>
        <w:t>Encourages libraries to defend, in their policies and in their actions, the</w:t>
      </w:r>
      <w:r w:rsidRPr="00725BB0">
        <w:rPr>
          <w:rFonts w:ascii="Californian FB" w:hAnsi="Californian FB"/>
          <w:i/>
          <w:sz w:val="28"/>
          <w:szCs w:val="28"/>
        </w:rPr>
        <w:t xml:space="preserve"> ALA Code of Ethics</w:t>
      </w:r>
      <w:r w:rsidRPr="00725BB0">
        <w:rPr>
          <w:rFonts w:ascii="Californian FB" w:hAnsi="Californian FB"/>
          <w:sz w:val="28"/>
          <w:szCs w:val="28"/>
        </w:rPr>
        <w:t xml:space="preserve"> principle 1 – “We provide the highest level of service to all library users through appropriate and usefully organized resources; equitable access; and accurate, unbiased, and courteous responses to all requests;”</w:t>
      </w:r>
      <w:r w:rsidRPr="00725BB0">
        <w:rPr>
          <w:vertAlign w:val="superscript"/>
        </w:rPr>
        <w:footnoteReference w:id="6"/>
      </w:r>
      <w:r w:rsidRPr="00725BB0">
        <w:rPr>
          <w:rFonts w:ascii="Californian FB" w:hAnsi="Californian FB"/>
          <w:sz w:val="28"/>
          <w:szCs w:val="28"/>
        </w:rPr>
        <w:t xml:space="preserve"> </w:t>
      </w:r>
    </w:p>
    <w:p w14:paraId="05578324" w14:textId="77777777" w:rsidR="00CA6D19" w:rsidRPr="00725BB0" w:rsidRDefault="00CA6D19">
      <w:pPr>
        <w:rPr>
          <w:rFonts w:ascii="Californian FB" w:hAnsi="Californian FB"/>
          <w:sz w:val="28"/>
          <w:szCs w:val="28"/>
        </w:rPr>
      </w:pPr>
    </w:p>
    <w:p w14:paraId="0D1C0886" w14:textId="755AB667" w:rsidR="00CA6D19" w:rsidRPr="00725BB0" w:rsidRDefault="00673C20" w:rsidP="00903648">
      <w:pPr>
        <w:pStyle w:val="ListParagraph"/>
        <w:numPr>
          <w:ilvl w:val="0"/>
          <w:numId w:val="1"/>
        </w:numPr>
        <w:rPr>
          <w:rFonts w:ascii="Californian FB" w:hAnsi="Californian FB"/>
          <w:sz w:val="28"/>
          <w:szCs w:val="28"/>
        </w:rPr>
      </w:pPr>
      <w:r w:rsidRPr="00725BB0">
        <w:rPr>
          <w:rFonts w:ascii="Californian FB" w:hAnsi="Californian FB"/>
          <w:sz w:val="28"/>
          <w:szCs w:val="28"/>
        </w:rPr>
        <w:t>Will review policy documents and internal procedures to ensure Equity, Diversity, and Inclusion (EDI) principles are reflected throughout</w:t>
      </w:r>
      <w:r w:rsidR="004F0F8B">
        <w:rPr>
          <w:rFonts w:ascii="Californian FB" w:hAnsi="Californian FB"/>
          <w:sz w:val="28"/>
          <w:szCs w:val="28"/>
        </w:rPr>
        <w:t>;</w:t>
      </w:r>
      <w:r w:rsidRPr="00725BB0">
        <w:rPr>
          <w:rFonts w:ascii="Californian FB" w:hAnsi="Californian FB"/>
          <w:sz w:val="28"/>
          <w:szCs w:val="28"/>
        </w:rPr>
        <w:t xml:space="preserve"> and</w:t>
      </w:r>
      <w:r w:rsidR="004F0F8B">
        <w:rPr>
          <w:rFonts w:ascii="Californian FB" w:hAnsi="Californian FB"/>
          <w:sz w:val="28"/>
          <w:szCs w:val="28"/>
        </w:rPr>
        <w:t xml:space="preserve"> be it further</w:t>
      </w:r>
      <w:r w:rsidRPr="00725BB0">
        <w:rPr>
          <w:rFonts w:ascii="Californian FB" w:hAnsi="Californian FB"/>
          <w:sz w:val="28"/>
          <w:szCs w:val="28"/>
        </w:rPr>
        <w:t xml:space="preserve"> resolved that this resolution be printed in full in </w:t>
      </w:r>
      <w:r w:rsidRPr="004F0F8B">
        <w:rPr>
          <w:rFonts w:ascii="Californian FB" w:hAnsi="Californian FB"/>
          <w:i/>
          <w:sz w:val="28"/>
          <w:szCs w:val="28"/>
        </w:rPr>
        <w:t>American Libraries</w:t>
      </w:r>
      <w:r w:rsidRPr="00725BB0">
        <w:rPr>
          <w:rFonts w:ascii="Californian FB" w:hAnsi="Californian FB"/>
          <w:sz w:val="28"/>
          <w:szCs w:val="28"/>
        </w:rPr>
        <w:t xml:space="preserve"> and publicize</w:t>
      </w:r>
      <w:r w:rsidR="00B44FCD" w:rsidRPr="00725BB0">
        <w:rPr>
          <w:rFonts w:ascii="Californian FB" w:hAnsi="Californian FB"/>
          <w:sz w:val="28"/>
          <w:szCs w:val="28"/>
        </w:rPr>
        <w:t>d</w:t>
      </w:r>
      <w:r w:rsidRPr="00725BB0">
        <w:rPr>
          <w:rFonts w:ascii="Californian FB" w:hAnsi="Californian FB"/>
          <w:sz w:val="28"/>
          <w:szCs w:val="28"/>
        </w:rPr>
        <w:t xml:space="preserve"> widely via all media channels. </w:t>
      </w:r>
    </w:p>
    <w:p w14:paraId="077FA4B2" w14:textId="341473D9" w:rsidR="00C82EA3" w:rsidRPr="004F0F8B" w:rsidRDefault="00C82EA3">
      <w:pPr>
        <w:rPr>
          <w:rFonts w:ascii="Californian FB" w:hAnsi="Californian FB"/>
          <w:sz w:val="28"/>
          <w:szCs w:val="28"/>
        </w:rPr>
      </w:pPr>
    </w:p>
    <w:p w14:paraId="72565A6E" w14:textId="77777777" w:rsidR="004F0F8B" w:rsidRPr="004F0F8B" w:rsidRDefault="004F0F8B" w:rsidP="004F0F8B">
      <w:pPr>
        <w:rPr>
          <w:rFonts w:ascii="Californian FB" w:hAnsi="Californian FB"/>
        </w:rPr>
      </w:pPr>
      <w:bookmarkStart w:id="2" w:name="_GoBack"/>
      <w:bookmarkEnd w:id="2"/>
    </w:p>
    <w:p w14:paraId="75D81D27" w14:textId="77777777" w:rsidR="004F0F8B" w:rsidRPr="004F0F8B" w:rsidRDefault="004F0F8B" w:rsidP="004F0F8B">
      <w:pPr>
        <w:pStyle w:val="NormalWeb"/>
        <w:spacing w:before="0" w:beforeAutospacing="0" w:after="0" w:afterAutospacing="0"/>
        <w:rPr>
          <w:rFonts w:ascii="Californian FB" w:hAnsi="Californian FB"/>
          <w:sz w:val="28"/>
          <w:szCs w:val="28"/>
        </w:rPr>
      </w:pPr>
      <w:r w:rsidRPr="004F0F8B">
        <w:rPr>
          <w:rFonts w:ascii="Californian FB" w:hAnsi="Californian FB"/>
          <w:sz w:val="28"/>
          <w:szCs w:val="28"/>
        </w:rPr>
        <w:t>Adopted by the Council of the American Library Association</w:t>
      </w:r>
    </w:p>
    <w:p w14:paraId="7EE35048" w14:textId="7FC03E19" w:rsidR="004F0F8B" w:rsidRPr="004F0F8B" w:rsidRDefault="004F0F8B" w:rsidP="004F0F8B">
      <w:pPr>
        <w:pStyle w:val="NormalWeb"/>
        <w:spacing w:before="0" w:beforeAutospacing="0" w:after="0" w:afterAutospacing="0"/>
        <w:rPr>
          <w:rFonts w:ascii="Californian FB" w:hAnsi="Californian FB"/>
          <w:sz w:val="28"/>
          <w:szCs w:val="28"/>
        </w:rPr>
      </w:pPr>
      <w:r>
        <w:rPr>
          <w:rFonts w:ascii="Californian FB" w:hAnsi="Californian FB"/>
          <w:sz w:val="28"/>
          <w:szCs w:val="28"/>
        </w:rPr>
        <w:t>Sunday</w:t>
      </w:r>
      <w:r w:rsidRPr="004F0F8B">
        <w:rPr>
          <w:rFonts w:ascii="Californian FB" w:hAnsi="Californian FB"/>
          <w:sz w:val="28"/>
          <w:szCs w:val="28"/>
        </w:rPr>
        <w:t>, June 2</w:t>
      </w:r>
      <w:r>
        <w:rPr>
          <w:rFonts w:ascii="Californian FB" w:hAnsi="Californian FB"/>
          <w:sz w:val="28"/>
          <w:szCs w:val="28"/>
        </w:rPr>
        <w:t>4</w:t>
      </w:r>
      <w:r w:rsidRPr="004F0F8B">
        <w:rPr>
          <w:rFonts w:ascii="Californian FB" w:hAnsi="Californian FB"/>
          <w:sz w:val="28"/>
          <w:szCs w:val="28"/>
        </w:rPr>
        <w:t xml:space="preserve">, 2018, in New Orleans, Louisiana </w:t>
      </w:r>
    </w:p>
    <w:p w14:paraId="718BE8BE" w14:textId="77777777" w:rsidR="004F0F8B" w:rsidRPr="004F0F8B" w:rsidRDefault="004F0F8B" w:rsidP="004F0F8B">
      <w:pPr>
        <w:pStyle w:val="NormalWeb"/>
        <w:spacing w:before="0" w:beforeAutospacing="0" w:after="0" w:afterAutospacing="0"/>
        <w:rPr>
          <w:rFonts w:ascii="Californian FB" w:hAnsi="Californian FB"/>
          <w:sz w:val="28"/>
          <w:szCs w:val="28"/>
        </w:rPr>
      </w:pPr>
      <w:r w:rsidRPr="004F0F8B">
        <w:rPr>
          <w:rFonts w:ascii="Californian FB" w:hAnsi="Californian FB"/>
          <w:noProof/>
        </w:rPr>
        <w:drawing>
          <wp:inline distT="0" distB="0" distL="0" distR="0" wp14:anchorId="1C10D8C0" wp14:editId="4D5801C9">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1F6CB457" w14:textId="77777777" w:rsidR="004F0F8B" w:rsidRPr="004F0F8B" w:rsidRDefault="004F0F8B" w:rsidP="004F0F8B">
      <w:pPr>
        <w:pStyle w:val="NormalWeb"/>
        <w:spacing w:before="0" w:beforeAutospacing="0" w:after="0" w:afterAutospacing="0"/>
        <w:rPr>
          <w:rFonts w:ascii="Californian FB" w:hAnsi="Californian FB"/>
          <w:sz w:val="28"/>
          <w:szCs w:val="28"/>
        </w:rPr>
      </w:pPr>
      <w:r w:rsidRPr="004F0F8B">
        <w:rPr>
          <w:rFonts w:ascii="Californian FB" w:hAnsi="Californian FB"/>
          <w:sz w:val="28"/>
          <w:szCs w:val="28"/>
        </w:rPr>
        <w:t>Mary W. Ghikas, Executive Director</w:t>
      </w:r>
    </w:p>
    <w:p w14:paraId="284F3610" w14:textId="77777777" w:rsidR="004F0F8B" w:rsidRPr="004F0F8B" w:rsidRDefault="004F0F8B" w:rsidP="004F0F8B">
      <w:pPr>
        <w:pStyle w:val="NormalWeb"/>
        <w:spacing w:before="0" w:beforeAutospacing="0" w:after="0" w:afterAutospacing="0"/>
        <w:rPr>
          <w:rFonts w:ascii="Californian FB" w:hAnsi="Californian FB"/>
          <w:sz w:val="28"/>
          <w:szCs w:val="28"/>
        </w:rPr>
      </w:pPr>
      <w:r w:rsidRPr="004F0F8B">
        <w:rPr>
          <w:rFonts w:ascii="Californian FB" w:hAnsi="Californian FB"/>
          <w:sz w:val="28"/>
          <w:szCs w:val="28"/>
        </w:rPr>
        <w:t>and Secretary of the ALA Council</w:t>
      </w:r>
    </w:p>
    <w:p w14:paraId="01D9D018" w14:textId="77777777" w:rsidR="004F0F8B" w:rsidRPr="004F0F8B" w:rsidRDefault="004F0F8B" w:rsidP="004F0F8B">
      <w:pPr>
        <w:rPr>
          <w:rFonts w:ascii="Californian FB" w:hAnsi="Californian FB"/>
        </w:rPr>
      </w:pPr>
    </w:p>
    <w:p w14:paraId="0AAFA4A2" w14:textId="77777777" w:rsidR="004F0F8B" w:rsidRPr="004F0F8B" w:rsidRDefault="004F0F8B">
      <w:pPr>
        <w:rPr>
          <w:rFonts w:ascii="Californian FB" w:hAnsi="Californian FB"/>
          <w:sz w:val="28"/>
          <w:szCs w:val="28"/>
        </w:rPr>
      </w:pPr>
    </w:p>
    <w:sectPr w:rsidR="004F0F8B" w:rsidRPr="004F0F8B" w:rsidSect="004F0F8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5536C" w14:textId="77777777" w:rsidR="00583ADE" w:rsidRDefault="00583ADE">
      <w:pPr>
        <w:spacing w:line="240" w:lineRule="auto"/>
      </w:pPr>
      <w:r>
        <w:separator/>
      </w:r>
    </w:p>
  </w:endnote>
  <w:endnote w:type="continuationSeparator" w:id="0">
    <w:p w14:paraId="71FC6E7D" w14:textId="77777777" w:rsidR="00583ADE" w:rsidRDefault="00583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B23D3" w14:textId="77777777" w:rsidR="00583ADE" w:rsidRDefault="00583ADE">
      <w:pPr>
        <w:spacing w:line="240" w:lineRule="auto"/>
      </w:pPr>
      <w:r>
        <w:separator/>
      </w:r>
    </w:p>
  </w:footnote>
  <w:footnote w:type="continuationSeparator" w:id="0">
    <w:p w14:paraId="2E0275A2" w14:textId="77777777" w:rsidR="00583ADE" w:rsidRDefault="00583ADE">
      <w:pPr>
        <w:spacing w:line="240" w:lineRule="auto"/>
      </w:pPr>
      <w:r>
        <w:continuationSeparator/>
      </w:r>
    </w:p>
  </w:footnote>
  <w:footnote w:id="1">
    <w:p w14:paraId="52428454" w14:textId="77777777" w:rsidR="00B337FE" w:rsidRDefault="00B337FE">
      <w:pPr>
        <w:spacing w:line="240" w:lineRule="auto"/>
        <w:rPr>
          <w:sz w:val="20"/>
          <w:szCs w:val="20"/>
        </w:rPr>
      </w:pPr>
      <w:r>
        <w:rPr>
          <w:vertAlign w:val="superscript"/>
        </w:rPr>
        <w:footnoteRef/>
      </w:r>
      <w:r>
        <w:rPr>
          <w:sz w:val="20"/>
          <w:szCs w:val="20"/>
        </w:rPr>
        <w:t xml:space="preserve"> </w:t>
      </w:r>
      <w:r>
        <w:t xml:space="preserve"> United States. Cong. House. Apologizing for the Enslavement and Racial Segregation of African-Americans. 110th Cong. 2nd sess. H. Res. 194. (2007-2008). 154 Cong. Rec. H7224. Washington: GPO, 2008.</w:t>
      </w:r>
    </w:p>
  </w:footnote>
  <w:footnote w:id="2">
    <w:p w14:paraId="5CDB74C3" w14:textId="77777777" w:rsidR="00B337FE" w:rsidRDefault="00B337FE">
      <w:pPr>
        <w:spacing w:line="240" w:lineRule="auto"/>
        <w:rPr>
          <w:sz w:val="20"/>
          <w:szCs w:val="20"/>
        </w:rPr>
      </w:pPr>
      <w:r>
        <w:rPr>
          <w:vertAlign w:val="superscript"/>
        </w:rPr>
        <w:footnoteRef/>
      </w:r>
      <w:r>
        <w:rPr>
          <w:sz w:val="20"/>
          <w:szCs w:val="20"/>
        </w:rPr>
        <w:t xml:space="preserve"> </w:t>
      </w:r>
      <w:r>
        <w:t>United States. Cong. Senate. Apologizing for the Enslavement and Racial Segregation of African-Americans. 111th Cong. 1st sess. S. Res. 26. (2009-2010). 155 Cong. Rec. S6761. Washington: GPO, 2009.</w:t>
      </w:r>
    </w:p>
  </w:footnote>
  <w:footnote w:id="3">
    <w:p w14:paraId="6A1B4C68" w14:textId="77777777" w:rsidR="00B337FE" w:rsidRDefault="00B337FE">
      <w:pPr>
        <w:spacing w:line="240" w:lineRule="auto"/>
        <w:rPr>
          <w:sz w:val="20"/>
          <w:szCs w:val="20"/>
        </w:rPr>
      </w:pPr>
      <w:r>
        <w:rPr>
          <w:vertAlign w:val="superscript"/>
        </w:rPr>
        <w:footnoteRef/>
      </w:r>
      <w:r>
        <w:rPr>
          <w:sz w:val="20"/>
          <w:szCs w:val="20"/>
        </w:rPr>
        <w:t xml:space="preserve"> </w:t>
      </w:r>
      <w:r>
        <w:t>Shirley A. Wiegand and Wayne A. Wiegand, The Desegregation of Public Libraries in the Jim Crow South: Civil Rights and Local Activism, (Baton Rouge, 2018), LSU Press.</w:t>
      </w:r>
    </w:p>
  </w:footnote>
  <w:footnote w:id="4">
    <w:p w14:paraId="344F1D61" w14:textId="77777777" w:rsidR="00B337FE" w:rsidRPr="00B44FCD" w:rsidRDefault="00B337FE" w:rsidP="002737BF">
      <w:pPr>
        <w:pStyle w:val="FootnoteText"/>
        <w:rPr>
          <w:sz w:val="22"/>
          <w:szCs w:val="22"/>
        </w:rPr>
      </w:pPr>
      <w:r>
        <w:rPr>
          <w:rStyle w:val="FootnoteReference"/>
        </w:rPr>
        <w:footnoteRef/>
      </w:r>
      <w:r>
        <w:t xml:space="preserve"> </w:t>
      </w:r>
      <w:r w:rsidRPr="00B44FCD">
        <w:rPr>
          <w:sz w:val="22"/>
          <w:szCs w:val="22"/>
        </w:rPr>
        <w:t>John Mark Tucker, Untold Stories: Civil Liberties, Libraries, and Black Librarianship, (Champaign, IL,1998), Publications Office, Graduate School of Library and Information Science.</w:t>
      </w:r>
    </w:p>
  </w:footnote>
  <w:footnote w:id="5">
    <w:p w14:paraId="5A26E5C8" w14:textId="77777777" w:rsidR="00B337FE" w:rsidRPr="00B44FCD" w:rsidRDefault="00B337FE">
      <w:pPr>
        <w:pStyle w:val="FootnoteText"/>
        <w:rPr>
          <w:sz w:val="22"/>
          <w:szCs w:val="22"/>
        </w:rPr>
      </w:pPr>
      <w:r>
        <w:rPr>
          <w:rStyle w:val="FootnoteReference"/>
        </w:rPr>
        <w:footnoteRef/>
      </w:r>
      <w:r>
        <w:t xml:space="preserve"> </w:t>
      </w:r>
      <w:r w:rsidRPr="00B44FCD">
        <w:rPr>
          <w:sz w:val="22"/>
          <w:szCs w:val="22"/>
        </w:rPr>
        <w:t>Cheryl Knott, Not Free, Not for All, (Amherst, 2015), University of Massachusetts Press.</w:t>
      </w:r>
    </w:p>
  </w:footnote>
  <w:footnote w:id="6">
    <w:p w14:paraId="214A17CE" w14:textId="77777777" w:rsidR="00B337FE" w:rsidRDefault="00B337FE">
      <w:pPr>
        <w:spacing w:line="240" w:lineRule="auto"/>
        <w:rPr>
          <w:sz w:val="20"/>
          <w:szCs w:val="20"/>
        </w:rPr>
      </w:pPr>
      <w:r>
        <w:rPr>
          <w:vertAlign w:val="superscript"/>
        </w:rPr>
        <w:footnoteRef/>
      </w:r>
      <w:r>
        <w:rPr>
          <w:sz w:val="20"/>
          <w:szCs w:val="20"/>
        </w:rPr>
        <w:t xml:space="preserve"> </w:t>
      </w:r>
      <w:r>
        <w:t>Code of Ethics of the American Library Association.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7471C"/>
    <w:multiLevelType w:val="hybridMultilevel"/>
    <w:tmpl w:val="E1BE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E0DBA"/>
    <w:multiLevelType w:val="hybridMultilevel"/>
    <w:tmpl w:val="83168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19"/>
    <w:rsid w:val="00013157"/>
    <w:rsid w:val="00031A06"/>
    <w:rsid w:val="00070EB3"/>
    <w:rsid w:val="000B07A5"/>
    <w:rsid w:val="001027D5"/>
    <w:rsid w:val="001A5BF6"/>
    <w:rsid w:val="002423F6"/>
    <w:rsid w:val="00260C39"/>
    <w:rsid w:val="002659BB"/>
    <w:rsid w:val="002737BF"/>
    <w:rsid w:val="00285026"/>
    <w:rsid w:val="002E049B"/>
    <w:rsid w:val="002F51DF"/>
    <w:rsid w:val="003019EF"/>
    <w:rsid w:val="003F2B6A"/>
    <w:rsid w:val="004F0F8B"/>
    <w:rsid w:val="00505AB1"/>
    <w:rsid w:val="005201D1"/>
    <w:rsid w:val="00583ADE"/>
    <w:rsid w:val="00597EF7"/>
    <w:rsid w:val="005E6553"/>
    <w:rsid w:val="00673C20"/>
    <w:rsid w:val="00675F20"/>
    <w:rsid w:val="00703E9F"/>
    <w:rsid w:val="00725BB0"/>
    <w:rsid w:val="007347E9"/>
    <w:rsid w:val="00766A59"/>
    <w:rsid w:val="007A1449"/>
    <w:rsid w:val="00802E04"/>
    <w:rsid w:val="00842DEE"/>
    <w:rsid w:val="008676DE"/>
    <w:rsid w:val="00876E7F"/>
    <w:rsid w:val="008B20D3"/>
    <w:rsid w:val="008B2A0C"/>
    <w:rsid w:val="00924028"/>
    <w:rsid w:val="00994F23"/>
    <w:rsid w:val="009A10B7"/>
    <w:rsid w:val="00AB7099"/>
    <w:rsid w:val="00B11DA7"/>
    <w:rsid w:val="00B337FE"/>
    <w:rsid w:val="00B44FCD"/>
    <w:rsid w:val="00C704D0"/>
    <w:rsid w:val="00C82EA3"/>
    <w:rsid w:val="00CA6D19"/>
    <w:rsid w:val="00CB69A6"/>
    <w:rsid w:val="00CC32F9"/>
    <w:rsid w:val="00CF0EE4"/>
    <w:rsid w:val="00D02545"/>
    <w:rsid w:val="00D65BA0"/>
    <w:rsid w:val="00E04CC7"/>
    <w:rsid w:val="00EB5B94"/>
    <w:rsid w:val="00F70DC3"/>
    <w:rsid w:val="00F9363E"/>
    <w:rsid w:val="00FA387E"/>
    <w:rsid w:val="00FB74F9"/>
    <w:rsid w:val="00FD2812"/>
    <w:rsid w:val="00FD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6C08"/>
  <w15:docId w15:val="{B8C6B444-094D-44E6-B585-0F015655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2737BF"/>
    <w:pPr>
      <w:spacing w:line="240" w:lineRule="auto"/>
    </w:pPr>
    <w:rPr>
      <w:sz w:val="20"/>
      <w:szCs w:val="20"/>
    </w:rPr>
  </w:style>
  <w:style w:type="character" w:customStyle="1" w:styleId="FootnoteTextChar">
    <w:name w:val="Footnote Text Char"/>
    <w:basedOn w:val="DefaultParagraphFont"/>
    <w:link w:val="FootnoteText"/>
    <w:uiPriority w:val="99"/>
    <w:semiHidden/>
    <w:rsid w:val="002737BF"/>
    <w:rPr>
      <w:sz w:val="20"/>
      <w:szCs w:val="20"/>
    </w:rPr>
  </w:style>
  <w:style w:type="character" w:styleId="FootnoteReference">
    <w:name w:val="footnote reference"/>
    <w:basedOn w:val="DefaultParagraphFont"/>
    <w:uiPriority w:val="99"/>
    <w:semiHidden/>
    <w:unhideWhenUsed/>
    <w:rsid w:val="002737BF"/>
    <w:rPr>
      <w:vertAlign w:val="superscript"/>
    </w:rPr>
  </w:style>
  <w:style w:type="paragraph" w:styleId="BalloonText">
    <w:name w:val="Balloon Text"/>
    <w:basedOn w:val="Normal"/>
    <w:link w:val="BalloonTextChar"/>
    <w:uiPriority w:val="99"/>
    <w:semiHidden/>
    <w:unhideWhenUsed/>
    <w:rsid w:val="00D65B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A0"/>
    <w:rPr>
      <w:rFonts w:ascii="Segoe UI" w:hAnsi="Segoe UI" w:cs="Segoe UI"/>
      <w:sz w:val="18"/>
      <w:szCs w:val="18"/>
    </w:rPr>
  </w:style>
  <w:style w:type="paragraph" w:styleId="NoSpacing">
    <w:name w:val="No Spacing"/>
    <w:uiPriority w:val="1"/>
    <w:qFormat/>
    <w:rsid w:val="00C82EA3"/>
    <w:pPr>
      <w:spacing w:line="240" w:lineRule="auto"/>
    </w:pPr>
    <w:rPr>
      <w:rFonts w:asciiTheme="minorHAnsi" w:eastAsiaTheme="minorHAnsi" w:hAnsiTheme="minorHAnsi" w:cstheme="minorBidi"/>
      <w:lang w:val="en-US"/>
    </w:rPr>
  </w:style>
  <w:style w:type="paragraph" w:styleId="NormalWeb">
    <w:name w:val="Normal (Web)"/>
    <w:basedOn w:val="Normal"/>
    <w:uiPriority w:val="99"/>
    <w:unhideWhenUsed/>
    <w:rsid w:val="00725BB0"/>
    <w:pPr>
      <w:spacing w:before="100" w:beforeAutospacing="1" w:after="100" w:afterAutospacing="1" w:line="240" w:lineRule="auto"/>
    </w:pPr>
    <w:rPr>
      <w:rFonts w:ascii="Times New Roman" w:eastAsiaTheme="minorEastAsia" w:hAnsi="Times New Roman" w:cs="Times New Roman"/>
      <w:sz w:val="20"/>
      <w:szCs w:val="20"/>
      <w:lang w:val="en-US"/>
    </w:rPr>
  </w:style>
  <w:style w:type="paragraph" w:styleId="ListParagraph">
    <w:name w:val="List Paragraph"/>
    <w:basedOn w:val="Normal"/>
    <w:uiPriority w:val="34"/>
    <w:qFormat/>
    <w:rsid w:val="00725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32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0442-2835-4AF0-9A57-1769C121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Dallas,Sara;Ed Sanchez</dc:creator>
  <cp:lastModifiedBy>Lois Ann Gregory-Wood</cp:lastModifiedBy>
  <cp:revision>4</cp:revision>
  <cp:lastPrinted>2018-06-15T19:03:00Z</cp:lastPrinted>
  <dcterms:created xsi:type="dcterms:W3CDTF">2018-07-06T20:26:00Z</dcterms:created>
  <dcterms:modified xsi:type="dcterms:W3CDTF">2018-07-16T20:27:00Z</dcterms:modified>
</cp:coreProperties>
</file>