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F4820" w14:textId="6FF3D6D4" w:rsidR="009B7980" w:rsidRPr="009B7980" w:rsidRDefault="002843DE" w:rsidP="009B7980">
      <w:pPr>
        <w:jc w:val="center"/>
        <w:rPr>
          <w:sz w:val="24"/>
          <w:szCs w:val="24"/>
        </w:rPr>
      </w:pPr>
      <w:r w:rsidRPr="002A1B30">
        <w:rPr>
          <w:b/>
          <w:sz w:val="24"/>
          <w:szCs w:val="24"/>
        </w:rPr>
        <w:t>Committee on Diversity (COD) Midwinter Conference Report</w:t>
      </w:r>
      <w:r w:rsidRPr="002A1B30">
        <w:rPr>
          <w:b/>
          <w:sz w:val="24"/>
          <w:szCs w:val="24"/>
        </w:rPr>
        <w:br/>
      </w:r>
      <w:r w:rsidR="009C3708" w:rsidRPr="002A1B30">
        <w:rPr>
          <w:b/>
          <w:sz w:val="24"/>
          <w:szCs w:val="24"/>
        </w:rPr>
        <w:t>2018 Midwinter Meeting</w:t>
      </w:r>
      <w:r w:rsidR="009B7980">
        <w:rPr>
          <w:sz w:val="24"/>
          <w:szCs w:val="24"/>
        </w:rPr>
        <w:br/>
      </w:r>
      <w:r w:rsidR="009C3708" w:rsidRPr="002A1B30">
        <w:rPr>
          <w:b/>
          <w:sz w:val="24"/>
          <w:szCs w:val="24"/>
        </w:rPr>
        <w:t>Denver, CO</w:t>
      </w:r>
      <w:r w:rsidR="009B7980">
        <w:rPr>
          <w:sz w:val="24"/>
          <w:szCs w:val="24"/>
        </w:rPr>
        <w:br/>
      </w:r>
    </w:p>
    <w:p w14:paraId="060EBE08" w14:textId="424FD7B8" w:rsidR="009B7980" w:rsidRPr="009B7980" w:rsidRDefault="00304975">
      <w:pPr>
        <w:rPr>
          <w:sz w:val="24"/>
          <w:szCs w:val="24"/>
        </w:rPr>
      </w:pPr>
      <w:r>
        <w:rPr>
          <w:sz w:val="24"/>
          <w:szCs w:val="24"/>
        </w:rPr>
        <w:t xml:space="preserve">Submitted by </w:t>
      </w:r>
      <w:r w:rsidR="00386EC8" w:rsidRPr="002843DE">
        <w:rPr>
          <w:rFonts w:ascii="Calibri" w:eastAsia="Times New Roman" w:hAnsi="Calibri" w:cs="Times New Roman"/>
          <w:bCs/>
          <w:sz w:val="24"/>
          <w:szCs w:val="24"/>
        </w:rPr>
        <w:t>Martin L. Garnar</w:t>
      </w:r>
      <w:r>
        <w:rPr>
          <w:sz w:val="24"/>
          <w:szCs w:val="24"/>
        </w:rPr>
        <w:t>, C</w:t>
      </w:r>
      <w:r w:rsidR="009B7980" w:rsidRPr="009B7980">
        <w:rPr>
          <w:sz w:val="24"/>
          <w:szCs w:val="24"/>
        </w:rPr>
        <w:t>hair</w:t>
      </w:r>
      <w:r w:rsidR="00750109">
        <w:rPr>
          <w:sz w:val="24"/>
          <w:szCs w:val="24"/>
        </w:rPr>
        <w:t xml:space="preserve"> </w:t>
      </w:r>
    </w:p>
    <w:p w14:paraId="7E9CFA8A" w14:textId="32005287" w:rsidR="009452BD" w:rsidRPr="00FA2449" w:rsidRDefault="009B7980" w:rsidP="009C3708">
      <w:pPr>
        <w:rPr>
          <w:sz w:val="24"/>
          <w:szCs w:val="24"/>
        </w:rPr>
      </w:pPr>
      <w:r w:rsidRPr="00817F65">
        <w:rPr>
          <w:sz w:val="24"/>
          <w:szCs w:val="24"/>
        </w:rPr>
        <w:t>Committee members:</w:t>
      </w:r>
      <w:r w:rsidR="00747706">
        <w:rPr>
          <w:sz w:val="24"/>
          <w:szCs w:val="24"/>
        </w:rPr>
        <w:t xml:space="preserve"> </w:t>
      </w:r>
      <w:r w:rsidR="009C3708" w:rsidRPr="009C3708">
        <w:rPr>
          <w:sz w:val="24"/>
          <w:szCs w:val="24"/>
        </w:rPr>
        <w:t>Martin L. Garnar (Chair</w:t>
      </w:r>
      <w:r w:rsidR="009C3708">
        <w:rPr>
          <w:sz w:val="24"/>
          <w:szCs w:val="24"/>
        </w:rPr>
        <w:t xml:space="preserve"> and ODLOS Advisory Rep), </w:t>
      </w:r>
      <w:r w:rsidR="009C3708" w:rsidRPr="009C3708">
        <w:rPr>
          <w:sz w:val="24"/>
          <w:szCs w:val="24"/>
        </w:rPr>
        <w:t>Mrs. Shauntee Burns-Simpson</w:t>
      </w:r>
      <w:r w:rsidR="009C3708">
        <w:rPr>
          <w:sz w:val="24"/>
          <w:szCs w:val="24"/>
        </w:rPr>
        <w:t xml:space="preserve">, </w:t>
      </w:r>
      <w:r w:rsidR="009C3708" w:rsidRPr="009C3708">
        <w:rPr>
          <w:sz w:val="24"/>
          <w:szCs w:val="24"/>
        </w:rPr>
        <w:t>Ms. Virgen Milagros Gonzalez</w:t>
      </w:r>
      <w:r w:rsidR="009C3708">
        <w:rPr>
          <w:sz w:val="24"/>
          <w:szCs w:val="24"/>
        </w:rPr>
        <w:t xml:space="preserve">, </w:t>
      </w:r>
      <w:proofErr w:type="spellStart"/>
      <w:r w:rsidR="009C3708" w:rsidRPr="009C3708">
        <w:rPr>
          <w:sz w:val="24"/>
          <w:szCs w:val="24"/>
        </w:rPr>
        <w:t>Sukrit</w:t>
      </w:r>
      <w:proofErr w:type="spellEnd"/>
      <w:r w:rsidR="009C3708" w:rsidRPr="009C3708">
        <w:rPr>
          <w:sz w:val="24"/>
          <w:szCs w:val="24"/>
        </w:rPr>
        <w:t xml:space="preserve"> Goswami</w:t>
      </w:r>
      <w:r w:rsidR="009C3708">
        <w:rPr>
          <w:sz w:val="24"/>
          <w:szCs w:val="24"/>
        </w:rPr>
        <w:t xml:space="preserve">, </w:t>
      </w:r>
      <w:r w:rsidR="009C3708" w:rsidRPr="009C3708">
        <w:rPr>
          <w:sz w:val="24"/>
          <w:szCs w:val="24"/>
        </w:rPr>
        <w:t>Ms. Amiya P. Hutson</w:t>
      </w:r>
      <w:r w:rsidR="009C3708">
        <w:rPr>
          <w:sz w:val="24"/>
          <w:szCs w:val="24"/>
        </w:rPr>
        <w:t xml:space="preserve"> (PBA Rep), </w:t>
      </w:r>
      <w:r w:rsidR="009C3708" w:rsidRPr="009C3708">
        <w:rPr>
          <w:sz w:val="24"/>
          <w:szCs w:val="24"/>
        </w:rPr>
        <w:t>Rebecca J. Kemp</w:t>
      </w:r>
      <w:r w:rsidR="009C3708">
        <w:rPr>
          <w:sz w:val="24"/>
          <w:szCs w:val="24"/>
        </w:rPr>
        <w:t xml:space="preserve">, </w:t>
      </w:r>
      <w:r w:rsidR="009C3708" w:rsidRPr="009C3708">
        <w:rPr>
          <w:sz w:val="24"/>
          <w:szCs w:val="24"/>
        </w:rPr>
        <w:t>Kelsey Dawn McLane</w:t>
      </w:r>
      <w:r w:rsidR="009C3708">
        <w:rPr>
          <w:sz w:val="24"/>
          <w:szCs w:val="24"/>
        </w:rPr>
        <w:t xml:space="preserve">, </w:t>
      </w:r>
      <w:r w:rsidR="009C3708" w:rsidRPr="009C3708">
        <w:rPr>
          <w:sz w:val="24"/>
          <w:szCs w:val="24"/>
        </w:rPr>
        <w:t>Ms. Ella Mae Mulford</w:t>
      </w:r>
      <w:r w:rsidR="009C3708">
        <w:rPr>
          <w:sz w:val="24"/>
          <w:szCs w:val="24"/>
        </w:rPr>
        <w:t xml:space="preserve">, </w:t>
      </w:r>
      <w:r w:rsidR="009C3708" w:rsidRPr="009C3708">
        <w:rPr>
          <w:sz w:val="24"/>
          <w:szCs w:val="24"/>
        </w:rPr>
        <w:t>Miriam C. Nauenburg</w:t>
      </w:r>
      <w:r w:rsidR="009C3708">
        <w:rPr>
          <w:sz w:val="24"/>
          <w:szCs w:val="24"/>
        </w:rPr>
        <w:t xml:space="preserve">, </w:t>
      </w:r>
      <w:r w:rsidR="009C3708" w:rsidRPr="009C3708">
        <w:rPr>
          <w:sz w:val="24"/>
          <w:szCs w:val="24"/>
        </w:rPr>
        <w:t>Ms. Satia Marshall Orange</w:t>
      </w:r>
      <w:r w:rsidR="009C3708">
        <w:rPr>
          <w:sz w:val="24"/>
          <w:szCs w:val="24"/>
        </w:rPr>
        <w:t xml:space="preserve">, </w:t>
      </w:r>
      <w:r w:rsidR="009C3708" w:rsidRPr="009C3708">
        <w:rPr>
          <w:sz w:val="24"/>
          <w:szCs w:val="24"/>
        </w:rPr>
        <w:t>Mr. Jose Miguel Ruiz</w:t>
      </w:r>
      <w:r w:rsidR="009C3708">
        <w:rPr>
          <w:sz w:val="24"/>
          <w:szCs w:val="24"/>
        </w:rPr>
        <w:t xml:space="preserve">, </w:t>
      </w:r>
      <w:r w:rsidR="009C3708" w:rsidRPr="009C3708">
        <w:rPr>
          <w:sz w:val="24"/>
          <w:szCs w:val="24"/>
        </w:rPr>
        <w:t>Mr. Jesse Bernard Sanders, III</w:t>
      </w:r>
      <w:r w:rsidR="009C3708">
        <w:rPr>
          <w:sz w:val="24"/>
          <w:szCs w:val="24"/>
        </w:rPr>
        <w:t xml:space="preserve">, </w:t>
      </w:r>
      <w:r w:rsidR="009C3708" w:rsidRPr="009C3708">
        <w:rPr>
          <w:sz w:val="24"/>
          <w:szCs w:val="24"/>
        </w:rPr>
        <w:t>Ms. Nichole Lynn Shabazz</w:t>
      </w:r>
      <w:r w:rsidR="009C3708">
        <w:rPr>
          <w:sz w:val="24"/>
          <w:szCs w:val="24"/>
        </w:rPr>
        <w:t xml:space="preserve">, </w:t>
      </w:r>
      <w:r w:rsidR="009C3708" w:rsidRPr="009C3708">
        <w:rPr>
          <w:sz w:val="24"/>
          <w:szCs w:val="24"/>
        </w:rPr>
        <w:t>Mr. Stewart A. Shaw</w:t>
      </w:r>
      <w:r w:rsidR="009C3708">
        <w:rPr>
          <w:sz w:val="24"/>
          <w:szCs w:val="24"/>
        </w:rPr>
        <w:t xml:space="preserve">, </w:t>
      </w:r>
      <w:r w:rsidR="009C3708" w:rsidRPr="009C3708">
        <w:rPr>
          <w:sz w:val="24"/>
          <w:szCs w:val="24"/>
        </w:rPr>
        <w:t>Ngoc-Yen Tran</w:t>
      </w:r>
      <w:r w:rsidR="009C3708">
        <w:rPr>
          <w:sz w:val="24"/>
          <w:szCs w:val="24"/>
        </w:rPr>
        <w:t xml:space="preserve">, </w:t>
      </w:r>
      <w:r w:rsidR="009C3708" w:rsidRPr="009C3708">
        <w:rPr>
          <w:sz w:val="24"/>
          <w:szCs w:val="24"/>
        </w:rPr>
        <w:t xml:space="preserve">Ms. </w:t>
      </w:r>
      <w:proofErr w:type="spellStart"/>
      <w:r w:rsidR="009C3708" w:rsidRPr="009C3708">
        <w:rPr>
          <w:sz w:val="24"/>
          <w:szCs w:val="24"/>
        </w:rPr>
        <w:t>Tinamarie</w:t>
      </w:r>
      <w:proofErr w:type="spellEnd"/>
      <w:r w:rsidR="009C3708" w:rsidRPr="009C3708">
        <w:rPr>
          <w:sz w:val="24"/>
          <w:szCs w:val="24"/>
        </w:rPr>
        <w:t xml:space="preserve"> Vella</w:t>
      </w:r>
      <w:r w:rsidR="009C3708">
        <w:rPr>
          <w:sz w:val="24"/>
          <w:szCs w:val="24"/>
        </w:rPr>
        <w:t xml:space="preserve">, </w:t>
      </w:r>
      <w:r w:rsidR="009C3708" w:rsidRPr="009C3708">
        <w:rPr>
          <w:sz w:val="24"/>
          <w:szCs w:val="24"/>
        </w:rPr>
        <w:t>Sara Ahmed (Intern</w:t>
      </w:r>
      <w:r w:rsidR="009C3708">
        <w:rPr>
          <w:sz w:val="24"/>
          <w:szCs w:val="24"/>
        </w:rPr>
        <w:t xml:space="preserve">), </w:t>
      </w:r>
      <w:r w:rsidR="009C3708" w:rsidRPr="009C3708">
        <w:rPr>
          <w:sz w:val="24"/>
          <w:szCs w:val="24"/>
        </w:rPr>
        <w:t>Tiana Trutna (Intern</w:t>
      </w:r>
      <w:r w:rsidR="009C3708">
        <w:rPr>
          <w:sz w:val="24"/>
          <w:szCs w:val="24"/>
        </w:rPr>
        <w:t xml:space="preserve">), </w:t>
      </w:r>
      <w:r w:rsidR="009C3708" w:rsidRPr="009C3708">
        <w:rPr>
          <w:sz w:val="24"/>
          <w:szCs w:val="24"/>
        </w:rPr>
        <w:t>Gwendolyn Prellwitz (Staff Liaison</w:t>
      </w:r>
      <w:r w:rsidR="009C3708">
        <w:rPr>
          <w:sz w:val="24"/>
          <w:szCs w:val="24"/>
        </w:rPr>
        <w:t>)</w:t>
      </w:r>
    </w:p>
    <w:p w14:paraId="674484D4" w14:textId="77777777" w:rsidR="00157D70" w:rsidRPr="00744614" w:rsidRDefault="00D27BFE">
      <w:pPr>
        <w:rPr>
          <w:sz w:val="24"/>
          <w:szCs w:val="24"/>
        </w:rPr>
      </w:pPr>
      <w:r w:rsidRPr="00744614">
        <w:rPr>
          <w:b/>
          <w:sz w:val="24"/>
          <w:szCs w:val="24"/>
        </w:rPr>
        <w:t>Accomplishments:</w:t>
      </w:r>
      <w:r w:rsidR="00ED42D0" w:rsidRPr="00744614">
        <w:rPr>
          <w:sz w:val="24"/>
          <w:szCs w:val="24"/>
        </w:rPr>
        <w:t xml:space="preserve"> </w:t>
      </w:r>
    </w:p>
    <w:p w14:paraId="5B930C02" w14:textId="77777777" w:rsidR="002A1B30" w:rsidRDefault="002A1B30" w:rsidP="002A1B30">
      <w:pPr>
        <w:pStyle w:val="ListParagraph"/>
        <w:numPr>
          <w:ilvl w:val="0"/>
          <w:numId w:val="10"/>
        </w:numPr>
        <w:rPr>
          <w:sz w:val="24"/>
          <w:szCs w:val="24"/>
        </w:rPr>
      </w:pPr>
      <w:r w:rsidRPr="002A1B30">
        <w:rPr>
          <w:sz w:val="24"/>
          <w:szCs w:val="24"/>
        </w:rPr>
        <w:t xml:space="preserve">ALA CD#44.1, Definitions of Equity, Diversity, and Inclusion actions taken: ALA Council, VOTED, to add the definitions of Equity, Diversity, and Inclusion developed by the Task Force (2015-2016 ALA CD#38_61316_INF, Recommendation #4.2) to the ALA Policy Manual; audit all definitions of equity, diversity, and inclusion across the association to ensure the broadest possible understanding; and explore core values and roles and responsibilities statements to assess equity, diversity, and inclusion.  (ALA CD#44.1_62517_ACT). The Office for Diversity, Literacy &amp; Outreach Services (ODLOS), in consultation with the Committee on Diversity, requested that abstract text including a link to a Glossary be incorporated into the ALA Policy Manual rather than the actual definitions.  The Glossary is available on the ODLOS website. PMC will determine the placement of the above policy information into the Policy Manual and will report on its placement during the 2018 Midwinter Council meeting.  </w:t>
      </w:r>
    </w:p>
    <w:p w14:paraId="2B0F0D96" w14:textId="1B3501CE" w:rsidR="002A1B30" w:rsidRPr="002A1B30" w:rsidRDefault="002A1B30" w:rsidP="002A1B30">
      <w:pPr>
        <w:pStyle w:val="ListParagraph"/>
        <w:numPr>
          <w:ilvl w:val="0"/>
          <w:numId w:val="10"/>
        </w:numPr>
        <w:rPr>
          <w:sz w:val="24"/>
          <w:szCs w:val="24"/>
        </w:rPr>
      </w:pPr>
      <w:r w:rsidRPr="002A1B30">
        <w:rPr>
          <w:sz w:val="24"/>
          <w:szCs w:val="24"/>
        </w:rPr>
        <w:t xml:space="preserve">ALA CD#44.2 Resolution on Libraries as Responsible Spaces actions taken: </w:t>
      </w:r>
      <w:proofErr w:type="gramStart"/>
      <w:r w:rsidRPr="002A1B30">
        <w:rPr>
          <w:sz w:val="24"/>
          <w:szCs w:val="24"/>
        </w:rPr>
        <w:t>the</w:t>
      </w:r>
      <w:proofErr w:type="gramEnd"/>
      <w:r w:rsidRPr="002A1B30">
        <w:rPr>
          <w:sz w:val="24"/>
          <w:szCs w:val="24"/>
        </w:rPr>
        <w:t xml:space="preserve"> Committee on Diversity successfully secured a juried program space for ALA Annual Conference and will be presenting Transforming Community Relationships through Dialogue on 6/23/2018 from 10:30 to 11:30am. From December 13th to January 12, the committee ran a survey to help determine what materials, programming, and other resources related to responsible spaces would be most useful to libraries.  558 responses were received. </w:t>
      </w:r>
    </w:p>
    <w:p w14:paraId="55127260" w14:textId="33409034" w:rsidR="00453B88" w:rsidRDefault="00D27BFE" w:rsidP="00383A9E">
      <w:pPr>
        <w:rPr>
          <w:sz w:val="24"/>
          <w:szCs w:val="24"/>
        </w:rPr>
      </w:pPr>
      <w:r w:rsidRPr="00383A9E">
        <w:rPr>
          <w:b/>
          <w:sz w:val="24"/>
          <w:szCs w:val="24"/>
        </w:rPr>
        <w:t>Planned Activities:</w:t>
      </w:r>
      <w:r w:rsidR="00590F2E" w:rsidRPr="00383A9E">
        <w:rPr>
          <w:sz w:val="24"/>
          <w:szCs w:val="24"/>
        </w:rPr>
        <w:t xml:space="preserve"> </w:t>
      </w:r>
    </w:p>
    <w:p w14:paraId="72456FAB" w14:textId="65621BBF" w:rsidR="002A1B30" w:rsidRPr="00FF6C02" w:rsidRDefault="002A1B30" w:rsidP="002A1B30">
      <w:pPr>
        <w:pStyle w:val="ListParagraph"/>
        <w:numPr>
          <w:ilvl w:val="0"/>
          <w:numId w:val="12"/>
        </w:numPr>
      </w:pPr>
      <w:r w:rsidRPr="002A1B30">
        <w:rPr>
          <w:sz w:val="24"/>
          <w:szCs w:val="24"/>
        </w:rPr>
        <w:t>COD is currently reviewing responses to the Libraries as Responsible Spaces survey</w:t>
      </w:r>
      <w:r>
        <w:rPr>
          <w:sz w:val="24"/>
          <w:szCs w:val="24"/>
        </w:rPr>
        <w:t xml:space="preserve">. </w:t>
      </w:r>
      <w:r w:rsidRPr="002A1B30">
        <w:rPr>
          <w:sz w:val="24"/>
          <w:szCs w:val="24"/>
        </w:rPr>
        <w:t>COD will compile the results Libraries as Responsible Spaces into a resource and will promote the resource during the Annual 2018 Conference Program “Transforming Community Relationships through Dialogue” on 6/23/2018 from 10:30 to 11:30am.</w:t>
      </w:r>
    </w:p>
    <w:p w14:paraId="7FCF630C" w14:textId="77777777" w:rsidR="00FF6C02" w:rsidRPr="00FF6C02" w:rsidRDefault="00FF6C02" w:rsidP="00FF6C02">
      <w:pPr>
        <w:pStyle w:val="ListParagraph"/>
      </w:pPr>
    </w:p>
    <w:p w14:paraId="28549146" w14:textId="14C29557" w:rsidR="00FF6C02" w:rsidRPr="00FF6C02" w:rsidRDefault="00FF6C02" w:rsidP="00FF6C02">
      <w:pPr>
        <w:pStyle w:val="ListParagraph"/>
        <w:jc w:val="center"/>
        <w:rPr>
          <w:b/>
          <w:i/>
        </w:rPr>
      </w:pPr>
      <w:r w:rsidRPr="00FF6C02">
        <w:rPr>
          <w:b/>
          <w:i/>
        </w:rPr>
        <w:t>OVER</w:t>
      </w:r>
    </w:p>
    <w:p w14:paraId="2341DEF1" w14:textId="77777777" w:rsidR="00FF6C02" w:rsidRDefault="00FF6C02" w:rsidP="00FF6C02">
      <w:pPr>
        <w:pStyle w:val="ListParagraph"/>
      </w:pPr>
    </w:p>
    <w:p w14:paraId="308EB5C0" w14:textId="01BEE171" w:rsidR="002A1B30" w:rsidRPr="002A1B30" w:rsidRDefault="002A1B30" w:rsidP="002A1B30">
      <w:pPr>
        <w:pStyle w:val="ListParagraph"/>
        <w:numPr>
          <w:ilvl w:val="0"/>
          <w:numId w:val="12"/>
        </w:numPr>
      </w:pPr>
      <w:bookmarkStart w:id="0" w:name="_GoBack"/>
      <w:bookmarkEnd w:id="0"/>
      <w:r>
        <w:rPr>
          <w:sz w:val="24"/>
          <w:szCs w:val="24"/>
        </w:rPr>
        <w:lastRenderedPageBreak/>
        <w:t>The group</w:t>
      </w:r>
      <w:r w:rsidRPr="002A1B30">
        <w:rPr>
          <w:sz w:val="24"/>
          <w:szCs w:val="24"/>
        </w:rPr>
        <w:t xml:space="preserve"> currently editing the Extending Our Reach toolkit has requested COD’s review and revision of ALA Policy B.8.10, the old Policy 61, "Library Services to the Poor" for more inclusive language.  The Policy was written in 1990. COD will aim to present a revision to Council at Annual Conference.</w:t>
      </w:r>
    </w:p>
    <w:p w14:paraId="0FC0ADAA" w14:textId="5ACCA49B" w:rsidR="002A1B30" w:rsidRDefault="002A1B30" w:rsidP="002A1B30">
      <w:pPr>
        <w:pStyle w:val="ListParagraph"/>
        <w:numPr>
          <w:ilvl w:val="0"/>
          <w:numId w:val="11"/>
        </w:numPr>
        <w:rPr>
          <w:sz w:val="24"/>
          <w:szCs w:val="24"/>
        </w:rPr>
      </w:pPr>
      <w:r w:rsidRPr="002A1B30">
        <w:rPr>
          <w:sz w:val="24"/>
          <w:szCs w:val="24"/>
        </w:rPr>
        <w:t xml:space="preserve">COD </w:t>
      </w:r>
      <w:r>
        <w:rPr>
          <w:sz w:val="24"/>
          <w:szCs w:val="24"/>
        </w:rPr>
        <w:t xml:space="preserve">is </w:t>
      </w:r>
      <w:r w:rsidRPr="002A1B30">
        <w:rPr>
          <w:sz w:val="24"/>
          <w:szCs w:val="24"/>
        </w:rPr>
        <w:t>participat</w:t>
      </w:r>
      <w:r>
        <w:rPr>
          <w:sz w:val="24"/>
          <w:szCs w:val="24"/>
        </w:rPr>
        <w:t>ing</w:t>
      </w:r>
      <w:r w:rsidRPr="002A1B30">
        <w:rPr>
          <w:sz w:val="24"/>
          <w:szCs w:val="24"/>
        </w:rPr>
        <w:t xml:space="preserve"> in the ALA Governance / Effectiveness discussion at Midwinter. </w:t>
      </w:r>
    </w:p>
    <w:p w14:paraId="4EE8EECF" w14:textId="082F2F6B" w:rsidR="002A1B30" w:rsidRPr="002A1B30" w:rsidRDefault="002A1B30" w:rsidP="002A1B30">
      <w:pPr>
        <w:pStyle w:val="ListParagraph"/>
        <w:numPr>
          <w:ilvl w:val="0"/>
          <w:numId w:val="11"/>
        </w:numPr>
        <w:rPr>
          <w:sz w:val="24"/>
          <w:szCs w:val="24"/>
        </w:rPr>
      </w:pPr>
      <w:r w:rsidRPr="002A1B30">
        <w:rPr>
          <w:sz w:val="24"/>
          <w:szCs w:val="24"/>
        </w:rPr>
        <w:t>COD is reviewing its charge.  The ODLOS Advisory committee was restructured in 2015 (includes representatives from all the groups with which ODLOS liaisons, including groups that historically the Office for Diversity worked with, the Chair of COD represents the committee on it)</w:t>
      </w:r>
      <w:r>
        <w:rPr>
          <w:sz w:val="24"/>
          <w:szCs w:val="24"/>
        </w:rPr>
        <w:t xml:space="preserve">.  Prior </w:t>
      </w:r>
      <w:r w:rsidRPr="002A1B30">
        <w:rPr>
          <w:sz w:val="24"/>
          <w:szCs w:val="24"/>
        </w:rPr>
        <w:t>to the merger of the Office for Diversity with the Office for Literacy and Outreach Services, the Office for Diversity did not have a separate Advisory Committee hence when Committee on Diversity changed its name and last rewrote its charge (2002) the request to also serve in advisory capacity to the ALA office was included in the charge.  Now that both groups work with one office and the Advisory Committee is charged with advising the office the Committee is looking its charge in the context of how COD might focus its work on its relationship to Council, ALA Policy, and the new EDI Strategic Direction.</w:t>
      </w:r>
    </w:p>
    <w:p w14:paraId="527E6DAE" w14:textId="77777777" w:rsidR="00453B88" w:rsidRPr="00744614" w:rsidRDefault="00D27BFE">
      <w:pPr>
        <w:rPr>
          <w:sz w:val="24"/>
          <w:szCs w:val="24"/>
        </w:rPr>
      </w:pPr>
      <w:r w:rsidRPr="00744614">
        <w:rPr>
          <w:b/>
          <w:sz w:val="24"/>
          <w:szCs w:val="24"/>
        </w:rPr>
        <w:t>Interactions with other units within ALA:</w:t>
      </w:r>
      <w:r w:rsidR="00590F2E" w:rsidRPr="00744614">
        <w:rPr>
          <w:sz w:val="24"/>
          <w:szCs w:val="24"/>
        </w:rPr>
        <w:t xml:space="preserve"> </w:t>
      </w:r>
    </w:p>
    <w:p w14:paraId="574297BB" w14:textId="47B3CA54" w:rsidR="007A1745" w:rsidRPr="007A1745" w:rsidRDefault="007A1745" w:rsidP="007A1745">
      <w:pPr>
        <w:pStyle w:val="ListParagraph"/>
        <w:numPr>
          <w:ilvl w:val="0"/>
          <w:numId w:val="2"/>
        </w:numPr>
        <w:rPr>
          <w:sz w:val="24"/>
          <w:szCs w:val="24"/>
        </w:rPr>
      </w:pPr>
      <w:r>
        <w:rPr>
          <w:sz w:val="24"/>
          <w:szCs w:val="24"/>
        </w:rPr>
        <w:t xml:space="preserve">Diversity Councilors Caucus: </w:t>
      </w:r>
      <w:r w:rsidR="0018417B">
        <w:rPr>
          <w:sz w:val="24"/>
          <w:szCs w:val="24"/>
        </w:rPr>
        <w:t xml:space="preserve">Committee </w:t>
      </w:r>
      <w:r w:rsidR="002A1B30">
        <w:rPr>
          <w:sz w:val="24"/>
          <w:szCs w:val="24"/>
        </w:rPr>
        <w:t>meets</w:t>
      </w:r>
      <w:r w:rsidR="0018417B">
        <w:rPr>
          <w:sz w:val="24"/>
          <w:szCs w:val="24"/>
        </w:rPr>
        <w:t xml:space="preserve"> with the</w:t>
      </w:r>
      <w:r>
        <w:rPr>
          <w:sz w:val="24"/>
          <w:szCs w:val="24"/>
        </w:rPr>
        <w:t xml:space="preserve"> Divers</w:t>
      </w:r>
      <w:r w:rsidR="000A5ED2">
        <w:rPr>
          <w:sz w:val="24"/>
          <w:szCs w:val="24"/>
        </w:rPr>
        <w:t>ity Councilors</w:t>
      </w:r>
      <w:r w:rsidR="0018417B">
        <w:rPr>
          <w:sz w:val="24"/>
          <w:szCs w:val="24"/>
        </w:rPr>
        <w:t xml:space="preserve"> Caucus</w:t>
      </w:r>
      <w:r>
        <w:rPr>
          <w:sz w:val="24"/>
          <w:szCs w:val="24"/>
        </w:rPr>
        <w:t xml:space="preserve">. </w:t>
      </w:r>
      <w:r w:rsidRPr="00544CAD">
        <w:rPr>
          <w:sz w:val="24"/>
          <w:szCs w:val="24"/>
        </w:rPr>
        <w:t xml:space="preserve">The </w:t>
      </w:r>
      <w:r w:rsidR="0018417B">
        <w:rPr>
          <w:sz w:val="24"/>
          <w:szCs w:val="24"/>
        </w:rPr>
        <w:t xml:space="preserve">Committee </w:t>
      </w:r>
      <w:r w:rsidRPr="00544CAD">
        <w:rPr>
          <w:sz w:val="24"/>
          <w:szCs w:val="24"/>
        </w:rPr>
        <w:t xml:space="preserve">is interested in </w:t>
      </w:r>
      <w:r w:rsidR="0018417B">
        <w:rPr>
          <w:sz w:val="24"/>
          <w:szCs w:val="24"/>
        </w:rPr>
        <w:t xml:space="preserve">supporting </w:t>
      </w:r>
      <w:r w:rsidRPr="00544CAD">
        <w:rPr>
          <w:sz w:val="24"/>
          <w:szCs w:val="24"/>
        </w:rPr>
        <w:t xml:space="preserve">new Councilors </w:t>
      </w:r>
      <w:r w:rsidR="0018417B">
        <w:rPr>
          <w:sz w:val="24"/>
          <w:szCs w:val="24"/>
        </w:rPr>
        <w:t>in joining the Diversity Councilors Caucuses</w:t>
      </w:r>
      <w:r w:rsidRPr="00544CAD">
        <w:rPr>
          <w:sz w:val="24"/>
          <w:szCs w:val="24"/>
        </w:rPr>
        <w:t xml:space="preserve"> and </w:t>
      </w:r>
      <w:r w:rsidR="0018417B">
        <w:rPr>
          <w:sz w:val="24"/>
          <w:szCs w:val="24"/>
        </w:rPr>
        <w:t xml:space="preserve">in hearing </w:t>
      </w:r>
      <w:r w:rsidRPr="00544CAD">
        <w:rPr>
          <w:sz w:val="24"/>
          <w:szCs w:val="24"/>
        </w:rPr>
        <w:t xml:space="preserve">from more experienced Councilors </w:t>
      </w:r>
      <w:r w:rsidR="0018417B">
        <w:rPr>
          <w:sz w:val="24"/>
          <w:szCs w:val="24"/>
        </w:rPr>
        <w:t>about their expectations for the Committee.</w:t>
      </w:r>
    </w:p>
    <w:p w14:paraId="30C3D3E0" w14:textId="7291C5A6" w:rsidR="00544CAD" w:rsidRDefault="002A1B30" w:rsidP="0018417B">
      <w:pPr>
        <w:pStyle w:val="ListParagraph"/>
        <w:numPr>
          <w:ilvl w:val="0"/>
          <w:numId w:val="2"/>
        </w:numPr>
        <w:rPr>
          <w:sz w:val="24"/>
          <w:szCs w:val="24"/>
        </w:rPr>
      </w:pPr>
      <w:r>
        <w:rPr>
          <w:sz w:val="24"/>
          <w:szCs w:val="24"/>
        </w:rPr>
        <w:t xml:space="preserve">The </w:t>
      </w:r>
      <w:r w:rsidR="0018417B">
        <w:rPr>
          <w:sz w:val="24"/>
          <w:szCs w:val="24"/>
        </w:rPr>
        <w:t xml:space="preserve">Committee </w:t>
      </w:r>
      <w:r>
        <w:rPr>
          <w:sz w:val="24"/>
          <w:szCs w:val="24"/>
        </w:rPr>
        <w:t xml:space="preserve">continues to </w:t>
      </w:r>
      <w:r w:rsidR="0018417B">
        <w:rPr>
          <w:sz w:val="24"/>
          <w:szCs w:val="24"/>
        </w:rPr>
        <w:t xml:space="preserve">support OIF’s development of a </w:t>
      </w:r>
      <w:r w:rsidR="0018417B" w:rsidRPr="0018417B">
        <w:rPr>
          <w:sz w:val="24"/>
          <w:szCs w:val="24"/>
        </w:rPr>
        <w:t>Hate Speech FAQ</w:t>
      </w:r>
      <w:r w:rsidR="0018417B">
        <w:rPr>
          <w:sz w:val="24"/>
          <w:szCs w:val="24"/>
        </w:rPr>
        <w:t xml:space="preserve">. </w:t>
      </w:r>
    </w:p>
    <w:p w14:paraId="63A40447" w14:textId="77777777" w:rsidR="000A5ED2" w:rsidRDefault="0018417B" w:rsidP="000A5ED2">
      <w:pPr>
        <w:pStyle w:val="ListParagraph"/>
        <w:numPr>
          <w:ilvl w:val="0"/>
          <w:numId w:val="2"/>
        </w:numPr>
        <w:rPr>
          <w:sz w:val="24"/>
          <w:szCs w:val="24"/>
        </w:rPr>
      </w:pPr>
      <w:r>
        <w:rPr>
          <w:sz w:val="24"/>
          <w:szCs w:val="24"/>
        </w:rPr>
        <w:t xml:space="preserve">The Chair of the Committee is an ex-officio member of the ODLOS Advisory Committee </w:t>
      </w:r>
      <w:proofErr w:type="gramStart"/>
      <w:r>
        <w:rPr>
          <w:sz w:val="24"/>
          <w:szCs w:val="24"/>
        </w:rPr>
        <w:t>and also</w:t>
      </w:r>
      <w:proofErr w:type="gramEnd"/>
      <w:r>
        <w:rPr>
          <w:sz w:val="24"/>
          <w:szCs w:val="24"/>
        </w:rPr>
        <w:t xml:space="preserve"> serves on the EDI-IWG. </w:t>
      </w:r>
    </w:p>
    <w:p w14:paraId="2644F1B5" w14:textId="77777777" w:rsidR="001540D8" w:rsidRDefault="001540D8" w:rsidP="000A5ED2">
      <w:pPr>
        <w:pStyle w:val="ListParagraph"/>
        <w:numPr>
          <w:ilvl w:val="0"/>
          <w:numId w:val="2"/>
        </w:numPr>
        <w:rPr>
          <w:sz w:val="24"/>
          <w:szCs w:val="24"/>
        </w:rPr>
      </w:pPr>
      <w:r>
        <w:rPr>
          <w:sz w:val="24"/>
          <w:szCs w:val="24"/>
        </w:rPr>
        <w:t xml:space="preserve">Moving forward, the Committee will connect with other units around the recently adopted EDI definitions.  </w:t>
      </w:r>
    </w:p>
    <w:p w14:paraId="3DF98565" w14:textId="77777777" w:rsidR="00453B88" w:rsidRDefault="00D27BFE">
      <w:pPr>
        <w:rPr>
          <w:sz w:val="24"/>
          <w:szCs w:val="24"/>
        </w:rPr>
      </w:pPr>
      <w:r w:rsidRPr="00744614">
        <w:rPr>
          <w:b/>
          <w:sz w:val="24"/>
          <w:szCs w:val="24"/>
        </w:rPr>
        <w:t>Relationship of the committee's work to the ALA strategic plan:</w:t>
      </w:r>
      <w:r w:rsidR="00590F2E" w:rsidRPr="00744614">
        <w:rPr>
          <w:sz w:val="24"/>
          <w:szCs w:val="24"/>
        </w:rPr>
        <w:t xml:space="preserve"> </w:t>
      </w:r>
    </w:p>
    <w:p w14:paraId="287F48F6" w14:textId="77777777" w:rsidR="009B22E9" w:rsidRDefault="0018417B">
      <w:pPr>
        <w:rPr>
          <w:sz w:val="24"/>
          <w:szCs w:val="24"/>
        </w:rPr>
      </w:pPr>
      <w:r>
        <w:rPr>
          <w:sz w:val="24"/>
          <w:szCs w:val="24"/>
        </w:rPr>
        <w:t xml:space="preserve">The Committee supports various strategies under the initial three Strategic Directions and is working closely with the implementation and ongoing measurement of the </w:t>
      </w:r>
      <w:r w:rsidR="00871E92">
        <w:rPr>
          <w:sz w:val="24"/>
          <w:szCs w:val="24"/>
        </w:rPr>
        <w:t>fourth strategic direction: Equity, Diversity, and Inclusion.</w:t>
      </w:r>
    </w:p>
    <w:p w14:paraId="361ED3F8" w14:textId="77777777" w:rsidR="00453B88" w:rsidRDefault="00D27BFE">
      <w:pPr>
        <w:rPr>
          <w:sz w:val="24"/>
          <w:szCs w:val="24"/>
        </w:rPr>
      </w:pPr>
      <w:r w:rsidRPr="00744614">
        <w:rPr>
          <w:b/>
          <w:sz w:val="24"/>
          <w:szCs w:val="24"/>
        </w:rPr>
        <w:t>Cu</w:t>
      </w:r>
      <w:r w:rsidR="00E609F3" w:rsidRPr="00744614">
        <w:rPr>
          <w:b/>
          <w:sz w:val="24"/>
          <w:szCs w:val="24"/>
        </w:rPr>
        <w:t>rrent level of committee member</w:t>
      </w:r>
      <w:r w:rsidRPr="00744614">
        <w:rPr>
          <w:b/>
          <w:sz w:val="24"/>
          <w:szCs w:val="24"/>
        </w:rPr>
        <w:t>s</w:t>
      </w:r>
      <w:r w:rsidR="00E609F3" w:rsidRPr="00744614">
        <w:rPr>
          <w:b/>
          <w:sz w:val="24"/>
          <w:szCs w:val="24"/>
        </w:rPr>
        <w:t>'</w:t>
      </w:r>
      <w:r w:rsidRPr="00744614">
        <w:rPr>
          <w:b/>
          <w:sz w:val="24"/>
          <w:szCs w:val="24"/>
        </w:rPr>
        <w:t xml:space="preserve"> involvement:</w:t>
      </w:r>
      <w:r w:rsidR="00590F2E" w:rsidRPr="00744614">
        <w:rPr>
          <w:sz w:val="24"/>
          <w:szCs w:val="24"/>
        </w:rPr>
        <w:t xml:space="preserve"> </w:t>
      </w:r>
    </w:p>
    <w:p w14:paraId="57B69953" w14:textId="77777777" w:rsidR="0081390E" w:rsidRPr="00744614" w:rsidRDefault="009B22E9">
      <w:pPr>
        <w:rPr>
          <w:sz w:val="24"/>
          <w:szCs w:val="24"/>
        </w:rPr>
      </w:pPr>
      <w:r>
        <w:rPr>
          <w:sz w:val="24"/>
          <w:szCs w:val="24"/>
        </w:rPr>
        <w:t>The group is active in attending committee meetings and providing feedback as requested.</w:t>
      </w:r>
      <w:r w:rsidR="0018417B">
        <w:rPr>
          <w:sz w:val="24"/>
          <w:szCs w:val="24"/>
        </w:rPr>
        <w:t xml:space="preserve">  </w:t>
      </w:r>
    </w:p>
    <w:p w14:paraId="1324E2E4" w14:textId="77777777" w:rsidR="00453B88" w:rsidRDefault="00D27BFE">
      <w:pPr>
        <w:rPr>
          <w:sz w:val="24"/>
          <w:szCs w:val="24"/>
        </w:rPr>
      </w:pPr>
      <w:r w:rsidRPr="00744614">
        <w:rPr>
          <w:b/>
          <w:sz w:val="24"/>
          <w:szCs w:val="24"/>
        </w:rPr>
        <w:t>Committee self-check on its value and viability:</w:t>
      </w:r>
      <w:r w:rsidR="00590F2E" w:rsidRPr="00744614">
        <w:rPr>
          <w:sz w:val="24"/>
          <w:szCs w:val="24"/>
        </w:rPr>
        <w:t xml:space="preserve"> </w:t>
      </w:r>
    </w:p>
    <w:p w14:paraId="09210139" w14:textId="77777777" w:rsidR="00074956" w:rsidRDefault="0018417B" w:rsidP="003074BB">
      <w:pPr>
        <w:pStyle w:val="ListParagraph"/>
        <w:numPr>
          <w:ilvl w:val="0"/>
          <w:numId w:val="8"/>
        </w:numPr>
        <w:rPr>
          <w:sz w:val="24"/>
          <w:szCs w:val="24"/>
        </w:rPr>
      </w:pPr>
      <w:r>
        <w:rPr>
          <w:sz w:val="24"/>
          <w:szCs w:val="24"/>
        </w:rPr>
        <w:t>COD would like to continue to</w:t>
      </w:r>
      <w:r w:rsidR="00074956" w:rsidRPr="003074BB">
        <w:rPr>
          <w:sz w:val="24"/>
          <w:szCs w:val="24"/>
        </w:rPr>
        <w:t xml:space="preserve"> </w:t>
      </w:r>
      <w:r>
        <w:rPr>
          <w:sz w:val="24"/>
          <w:szCs w:val="24"/>
        </w:rPr>
        <w:t xml:space="preserve">strengthen its visibility to Council and Membership.  The successful actions presented to Council </w:t>
      </w:r>
      <w:proofErr w:type="gramStart"/>
      <w:r>
        <w:rPr>
          <w:sz w:val="24"/>
          <w:szCs w:val="24"/>
        </w:rPr>
        <w:t>this</w:t>
      </w:r>
      <w:proofErr w:type="gramEnd"/>
      <w:r>
        <w:rPr>
          <w:sz w:val="24"/>
          <w:szCs w:val="24"/>
        </w:rPr>
        <w:t xml:space="preserve"> Annual are a good</w:t>
      </w:r>
      <w:r w:rsidR="009B22E9" w:rsidRPr="003074BB">
        <w:rPr>
          <w:sz w:val="24"/>
          <w:szCs w:val="24"/>
        </w:rPr>
        <w:t xml:space="preserve"> step in this direction.</w:t>
      </w:r>
      <w:r w:rsidR="00F3782B">
        <w:rPr>
          <w:sz w:val="24"/>
          <w:szCs w:val="24"/>
        </w:rPr>
        <w:t xml:space="preserve"> </w:t>
      </w:r>
    </w:p>
    <w:p w14:paraId="5238AA9E" w14:textId="77777777" w:rsidR="00B61EF5" w:rsidRPr="00744614" w:rsidRDefault="00B61EF5">
      <w:pPr>
        <w:rPr>
          <w:sz w:val="24"/>
          <w:szCs w:val="24"/>
        </w:rPr>
      </w:pPr>
      <w:r w:rsidRPr="00744614">
        <w:rPr>
          <w:b/>
          <w:sz w:val="24"/>
          <w:szCs w:val="24"/>
        </w:rPr>
        <w:t>Other issues:</w:t>
      </w:r>
      <w:r w:rsidR="00590F2E" w:rsidRPr="00744614">
        <w:rPr>
          <w:sz w:val="24"/>
          <w:szCs w:val="24"/>
        </w:rPr>
        <w:t xml:space="preserve"> </w:t>
      </w:r>
      <w:r w:rsidR="00F3782B">
        <w:rPr>
          <w:sz w:val="24"/>
          <w:szCs w:val="24"/>
        </w:rPr>
        <w:t xml:space="preserve">None </w:t>
      </w:r>
      <w:proofErr w:type="gramStart"/>
      <w:r w:rsidR="00F3782B">
        <w:rPr>
          <w:sz w:val="24"/>
          <w:szCs w:val="24"/>
        </w:rPr>
        <w:t>at this time</w:t>
      </w:r>
      <w:proofErr w:type="gramEnd"/>
      <w:r w:rsidR="00F3782B">
        <w:rPr>
          <w:sz w:val="24"/>
          <w:szCs w:val="24"/>
        </w:rPr>
        <w:t>.</w:t>
      </w:r>
    </w:p>
    <w:sectPr w:rsidR="00B61EF5" w:rsidRPr="00744614" w:rsidSect="00FF6C02">
      <w:headerReference w:type="first" r:id="rId7"/>
      <w:footerReference w:type="first" r:id="rId8"/>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927F7" w14:textId="77777777" w:rsidR="00432582" w:rsidRDefault="00432582" w:rsidP="0061797D">
      <w:pPr>
        <w:spacing w:after="0" w:line="240" w:lineRule="auto"/>
      </w:pPr>
      <w:r>
        <w:separator/>
      </w:r>
    </w:p>
  </w:endnote>
  <w:endnote w:type="continuationSeparator" w:id="0">
    <w:p w14:paraId="27038F2A" w14:textId="77777777" w:rsidR="00432582" w:rsidRDefault="00432582" w:rsidP="00617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AE139" w14:textId="3D421138" w:rsidR="007854EE" w:rsidRDefault="00785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B11CE" w14:textId="77777777" w:rsidR="00432582" w:rsidRDefault="00432582" w:rsidP="0061797D">
      <w:pPr>
        <w:spacing w:after="0" w:line="240" w:lineRule="auto"/>
      </w:pPr>
      <w:r>
        <w:separator/>
      </w:r>
    </w:p>
  </w:footnote>
  <w:footnote w:type="continuationSeparator" w:id="0">
    <w:p w14:paraId="19D351DE" w14:textId="77777777" w:rsidR="00432582" w:rsidRDefault="00432582" w:rsidP="00617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BE7B6" w14:textId="77777777" w:rsidR="0061797D" w:rsidRPr="007854EE" w:rsidRDefault="0061797D" w:rsidP="0061797D">
    <w:pPr>
      <w:spacing w:after="0" w:line="240" w:lineRule="auto"/>
      <w:jc w:val="right"/>
      <w:rPr>
        <w:sz w:val="24"/>
        <w:szCs w:val="24"/>
      </w:rPr>
    </w:pPr>
    <w:r w:rsidRPr="007854EE">
      <w:rPr>
        <w:sz w:val="24"/>
        <w:szCs w:val="24"/>
      </w:rPr>
      <w:t>ALA CD#14_21017_inf.</w:t>
    </w:r>
  </w:p>
  <w:p w14:paraId="58452FAB" w14:textId="77777777" w:rsidR="0061797D" w:rsidRPr="007854EE" w:rsidRDefault="0061797D" w:rsidP="0061797D">
    <w:pPr>
      <w:spacing w:after="0" w:line="240" w:lineRule="auto"/>
      <w:jc w:val="right"/>
      <w:rPr>
        <w:sz w:val="24"/>
        <w:szCs w:val="24"/>
      </w:rPr>
    </w:pPr>
    <w:r w:rsidRPr="007854EE">
      <w:rPr>
        <w:sz w:val="24"/>
        <w:szCs w:val="24"/>
      </w:rPr>
      <w:t>2017 ALA Midwinter Meeting</w:t>
    </w:r>
  </w:p>
  <w:p w14:paraId="6C668833" w14:textId="77777777" w:rsidR="0061797D" w:rsidRDefault="0061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1CD7"/>
    <w:multiLevelType w:val="hybridMultilevel"/>
    <w:tmpl w:val="48DA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756A9"/>
    <w:multiLevelType w:val="hybridMultilevel"/>
    <w:tmpl w:val="C38E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654C7"/>
    <w:multiLevelType w:val="hybridMultilevel"/>
    <w:tmpl w:val="251A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54C9C"/>
    <w:multiLevelType w:val="hybridMultilevel"/>
    <w:tmpl w:val="81C00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610EB"/>
    <w:multiLevelType w:val="hybridMultilevel"/>
    <w:tmpl w:val="69DA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2304DE"/>
    <w:multiLevelType w:val="hybridMultilevel"/>
    <w:tmpl w:val="CBC01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71B84"/>
    <w:multiLevelType w:val="hybridMultilevel"/>
    <w:tmpl w:val="8A92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418A0"/>
    <w:multiLevelType w:val="hybridMultilevel"/>
    <w:tmpl w:val="3F26F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6B5F55"/>
    <w:multiLevelType w:val="hybridMultilevel"/>
    <w:tmpl w:val="2064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669A5"/>
    <w:multiLevelType w:val="hybridMultilevel"/>
    <w:tmpl w:val="3D0A1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8851C5"/>
    <w:multiLevelType w:val="hybridMultilevel"/>
    <w:tmpl w:val="7146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7460F1"/>
    <w:multiLevelType w:val="hybridMultilevel"/>
    <w:tmpl w:val="71C4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3"/>
  </w:num>
  <w:num w:numId="4">
    <w:abstractNumId w:val="9"/>
  </w:num>
  <w:num w:numId="5">
    <w:abstractNumId w:val="0"/>
  </w:num>
  <w:num w:numId="6">
    <w:abstractNumId w:val="2"/>
  </w:num>
  <w:num w:numId="7">
    <w:abstractNumId w:val="7"/>
  </w:num>
  <w:num w:numId="8">
    <w:abstractNumId w:val="4"/>
  </w:num>
  <w:num w:numId="9">
    <w:abstractNumId w:val="8"/>
  </w:num>
  <w:num w:numId="10">
    <w:abstractNumId w:val="1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980"/>
    <w:rsid w:val="00061521"/>
    <w:rsid w:val="00074956"/>
    <w:rsid w:val="000A5ED2"/>
    <w:rsid w:val="000B6077"/>
    <w:rsid w:val="000E0F7A"/>
    <w:rsid w:val="001540D8"/>
    <w:rsid w:val="00157D70"/>
    <w:rsid w:val="0018417B"/>
    <w:rsid w:val="001A066C"/>
    <w:rsid w:val="001B4F76"/>
    <w:rsid w:val="002843DE"/>
    <w:rsid w:val="002A1B30"/>
    <w:rsid w:val="003016A2"/>
    <w:rsid w:val="00304975"/>
    <w:rsid w:val="003074BB"/>
    <w:rsid w:val="00383A9E"/>
    <w:rsid w:val="00386EC8"/>
    <w:rsid w:val="00417964"/>
    <w:rsid w:val="00432582"/>
    <w:rsid w:val="00453B88"/>
    <w:rsid w:val="00487886"/>
    <w:rsid w:val="00544CAD"/>
    <w:rsid w:val="00590F2E"/>
    <w:rsid w:val="005A6FC8"/>
    <w:rsid w:val="006176E7"/>
    <w:rsid w:val="0061797D"/>
    <w:rsid w:val="00641670"/>
    <w:rsid w:val="00644DB2"/>
    <w:rsid w:val="00656CFF"/>
    <w:rsid w:val="00682C26"/>
    <w:rsid w:val="006A093D"/>
    <w:rsid w:val="006B3D67"/>
    <w:rsid w:val="006E25AD"/>
    <w:rsid w:val="00744614"/>
    <w:rsid w:val="00747706"/>
    <w:rsid w:val="00750109"/>
    <w:rsid w:val="007854EE"/>
    <w:rsid w:val="007A1745"/>
    <w:rsid w:val="007E0128"/>
    <w:rsid w:val="0081308C"/>
    <w:rsid w:val="0081390E"/>
    <w:rsid w:val="00817F65"/>
    <w:rsid w:val="00835FE9"/>
    <w:rsid w:val="00871E92"/>
    <w:rsid w:val="008753C2"/>
    <w:rsid w:val="00882CD4"/>
    <w:rsid w:val="009150D0"/>
    <w:rsid w:val="009452BD"/>
    <w:rsid w:val="009465AF"/>
    <w:rsid w:val="00973DB9"/>
    <w:rsid w:val="009B22E9"/>
    <w:rsid w:val="009B3521"/>
    <w:rsid w:val="009B7980"/>
    <w:rsid w:val="009C3708"/>
    <w:rsid w:val="00A537C1"/>
    <w:rsid w:val="00AC1604"/>
    <w:rsid w:val="00B50CC7"/>
    <w:rsid w:val="00B61EF5"/>
    <w:rsid w:val="00B6633C"/>
    <w:rsid w:val="00C301E6"/>
    <w:rsid w:val="00C3616A"/>
    <w:rsid w:val="00CB058D"/>
    <w:rsid w:val="00D27BFE"/>
    <w:rsid w:val="00D43FBB"/>
    <w:rsid w:val="00E609F3"/>
    <w:rsid w:val="00E93887"/>
    <w:rsid w:val="00EA178D"/>
    <w:rsid w:val="00ED42D0"/>
    <w:rsid w:val="00F232DF"/>
    <w:rsid w:val="00F3782B"/>
    <w:rsid w:val="00FA2449"/>
    <w:rsid w:val="00FE299C"/>
    <w:rsid w:val="00FF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24D41"/>
  <w15:chartTrackingRefBased/>
  <w15:docId w15:val="{3D80CF66-E49A-4081-886A-137AB9FB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7980"/>
    <w:rPr>
      <w:b/>
      <w:bCs/>
    </w:rPr>
  </w:style>
  <w:style w:type="paragraph" w:styleId="ListParagraph">
    <w:name w:val="List Paragraph"/>
    <w:basedOn w:val="Normal"/>
    <w:uiPriority w:val="34"/>
    <w:qFormat/>
    <w:rsid w:val="00453B88"/>
    <w:pPr>
      <w:ind w:left="720"/>
      <w:contextualSpacing/>
    </w:pPr>
  </w:style>
  <w:style w:type="paragraph" w:styleId="BalloonText">
    <w:name w:val="Balloon Text"/>
    <w:basedOn w:val="Normal"/>
    <w:link w:val="BalloonTextChar"/>
    <w:uiPriority w:val="99"/>
    <w:semiHidden/>
    <w:unhideWhenUsed/>
    <w:rsid w:val="00FE2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99C"/>
    <w:rPr>
      <w:rFonts w:ascii="Segoe UI" w:hAnsi="Segoe UI" w:cs="Segoe UI"/>
      <w:sz w:val="18"/>
      <w:szCs w:val="18"/>
    </w:rPr>
  </w:style>
  <w:style w:type="paragraph" w:styleId="NormalWeb">
    <w:name w:val="Normal (Web)"/>
    <w:basedOn w:val="Normal"/>
    <w:uiPriority w:val="99"/>
    <w:semiHidden/>
    <w:unhideWhenUsed/>
    <w:rsid w:val="00AC16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3A9E"/>
    <w:rPr>
      <w:color w:val="0563C1" w:themeColor="hyperlink"/>
      <w:u w:val="single"/>
    </w:rPr>
  </w:style>
  <w:style w:type="character" w:customStyle="1" w:styleId="UnresolvedMention1">
    <w:name w:val="Unresolved Mention1"/>
    <w:basedOn w:val="DefaultParagraphFont"/>
    <w:uiPriority w:val="99"/>
    <w:semiHidden/>
    <w:unhideWhenUsed/>
    <w:rsid w:val="00383A9E"/>
    <w:rPr>
      <w:color w:val="808080"/>
      <w:shd w:val="clear" w:color="auto" w:fill="E6E6E6"/>
    </w:rPr>
  </w:style>
  <w:style w:type="paragraph" w:styleId="Header">
    <w:name w:val="header"/>
    <w:basedOn w:val="Normal"/>
    <w:link w:val="HeaderChar"/>
    <w:uiPriority w:val="99"/>
    <w:unhideWhenUsed/>
    <w:rsid w:val="00617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97D"/>
  </w:style>
  <w:style w:type="paragraph" w:styleId="Footer">
    <w:name w:val="footer"/>
    <w:basedOn w:val="Normal"/>
    <w:link w:val="FooterChar"/>
    <w:uiPriority w:val="99"/>
    <w:unhideWhenUsed/>
    <w:rsid w:val="00617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39733">
      <w:bodyDiv w:val="1"/>
      <w:marLeft w:val="0"/>
      <w:marRight w:val="0"/>
      <w:marTop w:val="0"/>
      <w:marBottom w:val="0"/>
      <w:divBdr>
        <w:top w:val="none" w:sz="0" w:space="0" w:color="auto"/>
        <w:left w:val="none" w:sz="0" w:space="0" w:color="auto"/>
        <w:bottom w:val="none" w:sz="0" w:space="0" w:color="auto"/>
        <w:right w:val="none" w:sz="0" w:space="0" w:color="auto"/>
      </w:divBdr>
      <w:divsChild>
        <w:div w:id="2066756912">
          <w:marLeft w:val="0"/>
          <w:marRight w:val="0"/>
          <w:marTop w:val="0"/>
          <w:marBottom w:val="0"/>
          <w:divBdr>
            <w:top w:val="none" w:sz="0" w:space="0" w:color="auto"/>
            <w:left w:val="none" w:sz="0" w:space="0" w:color="auto"/>
            <w:bottom w:val="none" w:sz="0" w:space="0" w:color="auto"/>
            <w:right w:val="none" w:sz="0" w:space="0" w:color="auto"/>
          </w:divBdr>
          <w:divsChild>
            <w:div w:id="978001271">
              <w:marLeft w:val="0"/>
              <w:marRight w:val="0"/>
              <w:marTop w:val="0"/>
              <w:marBottom w:val="0"/>
              <w:divBdr>
                <w:top w:val="none" w:sz="0" w:space="0" w:color="auto"/>
                <w:left w:val="none" w:sz="0" w:space="0" w:color="auto"/>
                <w:bottom w:val="none" w:sz="0" w:space="0" w:color="auto"/>
                <w:right w:val="none" w:sz="0" w:space="0" w:color="auto"/>
              </w:divBdr>
            </w:div>
            <w:div w:id="2084720572">
              <w:marLeft w:val="0"/>
              <w:marRight w:val="0"/>
              <w:marTop w:val="0"/>
              <w:marBottom w:val="0"/>
              <w:divBdr>
                <w:top w:val="none" w:sz="0" w:space="0" w:color="auto"/>
                <w:left w:val="none" w:sz="0" w:space="0" w:color="auto"/>
                <w:bottom w:val="none" w:sz="0" w:space="0" w:color="auto"/>
                <w:right w:val="none" w:sz="0" w:space="0" w:color="auto"/>
              </w:divBdr>
            </w:div>
            <w:div w:id="267591190">
              <w:marLeft w:val="0"/>
              <w:marRight w:val="0"/>
              <w:marTop w:val="0"/>
              <w:marBottom w:val="0"/>
              <w:divBdr>
                <w:top w:val="none" w:sz="0" w:space="0" w:color="auto"/>
                <w:left w:val="none" w:sz="0" w:space="0" w:color="auto"/>
                <w:bottom w:val="none" w:sz="0" w:space="0" w:color="auto"/>
                <w:right w:val="none" w:sz="0" w:space="0" w:color="auto"/>
              </w:divBdr>
            </w:div>
            <w:div w:id="1395472793">
              <w:marLeft w:val="0"/>
              <w:marRight w:val="0"/>
              <w:marTop w:val="0"/>
              <w:marBottom w:val="0"/>
              <w:divBdr>
                <w:top w:val="none" w:sz="0" w:space="0" w:color="auto"/>
                <w:left w:val="none" w:sz="0" w:space="0" w:color="auto"/>
                <w:bottom w:val="none" w:sz="0" w:space="0" w:color="auto"/>
                <w:right w:val="none" w:sz="0" w:space="0" w:color="auto"/>
              </w:divBdr>
            </w:div>
            <w:div w:id="1019046594">
              <w:marLeft w:val="0"/>
              <w:marRight w:val="0"/>
              <w:marTop w:val="0"/>
              <w:marBottom w:val="0"/>
              <w:divBdr>
                <w:top w:val="none" w:sz="0" w:space="0" w:color="auto"/>
                <w:left w:val="none" w:sz="0" w:space="0" w:color="auto"/>
                <w:bottom w:val="none" w:sz="0" w:space="0" w:color="auto"/>
                <w:right w:val="none" w:sz="0" w:space="0" w:color="auto"/>
              </w:divBdr>
            </w:div>
            <w:div w:id="899751364">
              <w:marLeft w:val="0"/>
              <w:marRight w:val="0"/>
              <w:marTop w:val="0"/>
              <w:marBottom w:val="0"/>
              <w:divBdr>
                <w:top w:val="none" w:sz="0" w:space="0" w:color="auto"/>
                <w:left w:val="none" w:sz="0" w:space="0" w:color="auto"/>
                <w:bottom w:val="none" w:sz="0" w:space="0" w:color="auto"/>
                <w:right w:val="none" w:sz="0" w:space="0" w:color="auto"/>
              </w:divBdr>
            </w:div>
            <w:div w:id="1792283342">
              <w:marLeft w:val="0"/>
              <w:marRight w:val="0"/>
              <w:marTop w:val="0"/>
              <w:marBottom w:val="0"/>
              <w:divBdr>
                <w:top w:val="none" w:sz="0" w:space="0" w:color="auto"/>
                <w:left w:val="none" w:sz="0" w:space="0" w:color="auto"/>
                <w:bottom w:val="none" w:sz="0" w:space="0" w:color="auto"/>
                <w:right w:val="none" w:sz="0" w:space="0" w:color="auto"/>
              </w:divBdr>
            </w:div>
            <w:div w:id="109477719">
              <w:marLeft w:val="0"/>
              <w:marRight w:val="0"/>
              <w:marTop w:val="0"/>
              <w:marBottom w:val="0"/>
              <w:divBdr>
                <w:top w:val="none" w:sz="0" w:space="0" w:color="auto"/>
                <w:left w:val="none" w:sz="0" w:space="0" w:color="auto"/>
                <w:bottom w:val="none" w:sz="0" w:space="0" w:color="auto"/>
                <w:right w:val="none" w:sz="0" w:space="0" w:color="auto"/>
              </w:divBdr>
            </w:div>
            <w:div w:id="1558589742">
              <w:marLeft w:val="0"/>
              <w:marRight w:val="0"/>
              <w:marTop w:val="0"/>
              <w:marBottom w:val="0"/>
              <w:divBdr>
                <w:top w:val="none" w:sz="0" w:space="0" w:color="auto"/>
                <w:left w:val="none" w:sz="0" w:space="0" w:color="auto"/>
                <w:bottom w:val="none" w:sz="0" w:space="0" w:color="auto"/>
                <w:right w:val="none" w:sz="0" w:space="0" w:color="auto"/>
              </w:divBdr>
            </w:div>
            <w:div w:id="1046678540">
              <w:marLeft w:val="0"/>
              <w:marRight w:val="0"/>
              <w:marTop w:val="0"/>
              <w:marBottom w:val="0"/>
              <w:divBdr>
                <w:top w:val="none" w:sz="0" w:space="0" w:color="auto"/>
                <w:left w:val="none" w:sz="0" w:space="0" w:color="auto"/>
                <w:bottom w:val="none" w:sz="0" w:space="0" w:color="auto"/>
                <w:right w:val="none" w:sz="0" w:space="0" w:color="auto"/>
              </w:divBdr>
            </w:div>
            <w:div w:id="940721854">
              <w:marLeft w:val="0"/>
              <w:marRight w:val="0"/>
              <w:marTop w:val="0"/>
              <w:marBottom w:val="0"/>
              <w:divBdr>
                <w:top w:val="none" w:sz="0" w:space="0" w:color="auto"/>
                <w:left w:val="none" w:sz="0" w:space="0" w:color="auto"/>
                <w:bottom w:val="none" w:sz="0" w:space="0" w:color="auto"/>
                <w:right w:val="none" w:sz="0" w:space="0" w:color="auto"/>
              </w:divBdr>
            </w:div>
            <w:div w:id="2060399158">
              <w:marLeft w:val="0"/>
              <w:marRight w:val="0"/>
              <w:marTop w:val="0"/>
              <w:marBottom w:val="0"/>
              <w:divBdr>
                <w:top w:val="none" w:sz="0" w:space="0" w:color="auto"/>
                <w:left w:val="none" w:sz="0" w:space="0" w:color="auto"/>
                <w:bottom w:val="none" w:sz="0" w:space="0" w:color="auto"/>
                <w:right w:val="none" w:sz="0" w:space="0" w:color="auto"/>
              </w:divBdr>
            </w:div>
            <w:div w:id="15298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24281">
      <w:bodyDiv w:val="1"/>
      <w:marLeft w:val="0"/>
      <w:marRight w:val="0"/>
      <w:marTop w:val="0"/>
      <w:marBottom w:val="0"/>
      <w:divBdr>
        <w:top w:val="none" w:sz="0" w:space="0" w:color="auto"/>
        <w:left w:val="none" w:sz="0" w:space="0" w:color="auto"/>
        <w:bottom w:val="none" w:sz="0" w:space="0" w:color="auto"/>
        <w:right w:val="none" w:sz="0" w:space="0" w:color="auto"/>
      </w:divBdr>
      <w:divsChild>
        <w:div w:id="1332872767">
          <w:marLeft w:val="0"/>
          <w:marRight w:val="0"/>
          <w:marTop w:val="0"/>
          <w:marBottom w:val="0"/>
          <w:divBdr>
            <w:top w:val="none" w:sz="0" w:space="0" w:color="auto"/>
            <w:left w:val="none" w:sz="0" w:space="0" w:color="auto"/>
            <w:bottom w:val="none" w:sz="0" w:space="0" w:color="auto"/>
            <w:right w:val="none" w:sz="0" w:space="0" w:color="auto"/>
          </w:divBdr>
        </w:div>
      </w:divsChild>
    </w:div>
    <w:div w:id="1209800233">
      <w:bodyDiv w:val="1"/>
      <w:marLeft w:val="0"/>
      <w:marRight w:val="0"/>
      <w:marTop w:val="0"/>
      <w:marBottom w:val="0"/>
      <w:divBdr>
        <w:top w:val="none" w:sz="0" w:space="0" w:color="auto"/>
        <w:left w:val="none" w:sz="0" w:space="0" w:color="auto"/>
        <w:bottom w:val="none" w:sz="0" w:space="0" w:color="auto"/>
        <w:right w:val="none" w:sz="0" w:space="0" w:color="auto"/>
      </w:divBdr>
    </w:div>
    <w:div w:id="1493912985">
      <w:bodyDiv w:val="1"/>
      <w:marLeft w:val="0"/>
      <w:marRight w:val="0"/>
      <w:marTop w:val="0"/>
      <w:marBottom w:val="0"/>
      <w:divBdr>
        <w:top w:val="none" w:sz="0" w:space="0" w:color="auto"/>
        <w:left w:val="none" w:sz="0" w:space="0" w:color="auto"/>
        <w:bottom w:val="none" w:sz="0" w:space="0" w:color="auto"/>
        <w:right w:val="none" w:sz="0" w:space="0" w:color="auto"/>
      </w:divBdr>
    </w:div>
    <w:div w:id="1808888914">
      <w:bodyDiv w:val="1"/>
      <w:marLeft w:val="0"/>
      <w:marRight w:val="0"/>
      <w:marTop w:val="0"/>
      <w:marBottom w:val="0"/>
      <w:divBdr>
        <w:top w:val="none" w:sz="0" w:space="0" w:color="auto"/>
        <w:left w:val="none" w:sz="0" w:space="0" w:color="auto"/>
        <w:bottom w:val="none" w:sz="0" w:space="0" w:color="auto"/>
        <w:right w:val="none" w:sz="0" w:space="0" w:color="auto"/>
      </w:divBdr>
      <w:divsChild>
        <w:div w:id="1646740368">
          <w:marLeft w:val="0"/>
          <w:marRight w:val="0"/>
          <w:marTop w:val="0"/>
          <w:marBottom w:val="0"/>
          <w:divBdr>
            <w:top w:val="none" w:sz="0" w:space="0" w:color="auto"/>
            <w:left w:val="none" w:sz="0" w:space="0" w:color="auto"/>
            <w:bottom w:val="none" w:sz="0" w:space="0" w:color="auto"/>
            <w:right w:val="none" w:sz="0" w:space="0" w:color="auto"/>
          </w:divBdr>
        </w:div>
        <w:div w:id="2103791802">
          <w:marLeft w:val="0"/>
          <w:marRight w:val="0"/>
          <w:marTop w:val="0"/>
          <w:marBottom w:val="0"/>
          <w:divBdr>
            <w:top w:val="none" w:sz="0" w:space="0" w:color="auto"/>
            <w:left w:val="none" w:sz="0" w:space="0" w:color="auto"/>
            <w:bottom w:val="none" w:sz="0" w:space="0" w:color="auto"/>
            <w:right w:val="none" w:sz="0" w:space="0" w:color="auto"/>
          </w:divBdr>
        </w:div>
        <w:div w:id="87583877">
          <w:marLeft w:val="0"/>
          <w:marRight w:val="0"/>
          <w:marTop w:val="0"/>
          <w:marBottom w:val="0"/>
          <w:divBdr>
            <w:top w:val="none" w:sz="0" w:space="0" w:color="auto"/>
            <w:left w:val="none" w:sz="0" w:space="0" w:color="auto"/>
            <w:bottom w:val="none" w:sz="0" w:space="0" w:color="auto"/>
            <w:right w:val="none" w:sz="0" w:space="0" w:color="auto"/>
          </w:divBdr>
        </w:div>
        <w:div w:id="1420522554">
          <w:marLeft w:val="0"/>
          <w:marRight w:val="0"/>
          <w:marTop w:val="0"/>
          <w:marBottom w:val="0"/>
          <w:divBdr>
            <w:top w:val="none" w:sz="0" w:space="0" w:color="auto"/>
            <w:left w:val="none" w:sz="0" w:space="0" w:color="auto"/>
            <w:bottom w:val="none" w:sz="0" w:space="0" w:color="auto"/>
            <w:right w:val="none" w:sz="0" w:space="0" w:color="auto"/>
          </w:divBdr>
        </w:div>
        <w:div w:id="2043548586">
          <w:marLeft w:val="0"/>
          <w:marRight w:val="0"/>
          <w:marTop w:val="0"/>
          <w:marBottom w:val="0"/>
          <w:divBdr>
            <w:top w:val="none" w:sz="0" w:space="0" w:color="auto"/>
            <w:left w:val="none" w:sz="0" w:space="0" w:color="auto"/>
            <w:bottom w:val="none" w:sz="0" w:space="0" w:color="auto"/>
            <w:right w:val="none" w:sz="0" w:space="0" w:color="auto"/>
          </w:divBdr>
        </w:div>
        <w:div w:id="2135556960">
          <w:marLeft w:val="0"/>
          <w:marRight w:val="0"/>
          <w:marTop w:val="0"/>
          <w:marBottom w:val="0"/>
          <w:divBdr>
            <w:top w:val="none" w:sz="0" w:space="0" w:color="auto"/>
            <w:left w:val="none" w:sz="0" w:space="0" w:color="auto"/>
            <w:bottom w:val="none" w:sz="0" w:space="0" w:color="auto"/>
            <w:right w:val="none" w:sz="0" w:space="0" w:color="auto"/>
          </w:divBdr>
        </w:div>
        <w:div w:id="1958952442">
          <w:marLeft w:val="0"/>
          <w:marRight w:val="0"/>
          <w:marTop w:val="0"/>
          <w:marBottom w:val="0"/>
          <w:divBdr>
            <w:top w:val="none" w:sz="0" w:space="0" w:color="auto"/>
            <w:left w:val="none" w:sz="0" w:space="0" w:color="auto"/>
            <w:bottom w:val="none" w:sz="0" w:space="0" w:color="auto"/>
            <w:right w:val="none" w:sz="0" w:space="0" w:color="auto"/>
          </w:divBdr>
        </w:div>
        <w:div w:id="1183976646">
          <w:marLeft w:val="0"/>
          <w:marRight w:val="0"/>
          <w:marTop w:val="0"/>
          <w:marBottom w:val="0"/>
          <w:divBdr>
            <w:top w:val="none" w:sz="0" w:space="0" w:color="auto"/>
            <w:left w:val="none" w:sz="0" w:space="0" w:color="auto"/>
            <w:bottom w:val="none" w:sz="0" w:space="0" w:color="auto"/>
            <w:right w:val="none" w:sz="0" w:space="0" w:color="auto"/>
          </w:divBdr>
        </w:div>
        <w:div w:id="69743721">
          <w:marLeft w:val="0"/>
          <w:marRight w:val="0"/>
          <w:marTop w:val="0"/>
          <w:marBottom w:val="0"/>
          <w:divBdr>
            <w:top w:val="none" w:sz="0" w:space="0" w:color="auto"/>
            <w:left w:val="none" w:sz="0" w:space="0" w:color="auto"/>
            <w:bottom w:val="none" w:sz="0" w:space="0" w:color="auto"/>
            <w:right w:val="none" w:sz="0" w:space="0" w:color="auto"/>
          </w:divBdr>
        </w:div>
        <w:div w:id="957686607">
          <w:marLeft w:val="0"/>
          <w:marRight w:val="0"/>
          <w:marTop w:val="0"/>
          <w:marBottom w:val="0"/>
          <w:divBdr>
            <w:top w:val="none" w:sz="0" w:space="0" w:color="auto"/>
            <w:left w:val="none" w:sz="0" w:space="0" w:color="auto"/>
            <w:bottom w:val="none" w:sz="0" w:space="0" w:color="auto"/>
            <w:right w:val="none" w:sz="0" w:space="0" w:color="auto"/>
          </w:divBdr>
        </w:div>
        <w:div w:id="248277913">
          <w:marLeft w:val="0"/>
          <w:marRight w:val="0"/>
          <w:marTop w:val="0"/>
          <w:marBottom w:val="0"/>
          <w:divBdr>
            <w:top w:val="none" w:sz="0" w:space="0" w:color="auto"/>
            <w:left w:val="none" w:sz="0" w:space="0" w:color="auto"/>
            <w:bottom w:val="none" w:sz="0" w:space="0" w:color="auto"/>
            <w:right w:val="none" w:sz="0" w:space="0" w:color="auto"/>
          </w:divBdr>
        </w:div>
        <w:div w:id="1774936321">
          <w:marLeft w:val="0"/>
          <w:marRight w:val="0"/>
          <w:marTop w:val="0"/>
          <w:marBottom w:val="0"/>
          <w:divBdr>
            <w:top w:val="none" w:sz="0" w:space="0" w:color="auto"/>
            <w:left w:val="none" w:sz="0" w:space="0" w:color="auto"/>
            <w:bottom w:val="none" w:sz="0" w:space="0" w:color="auto"/>
            <w:right w:val="none" w:sz="0" w:space="0" w:color="auto"/>
          </w:divBdr>
        </w:div>
        <w:div w:id="130366294">
          <w:marLeft w:val="0"/>
          <w:marRight w:val="0"/>
          <w:marTop w:val="0"/>
          <w:marBottom w:val="0"/>
          <w:divBdr>
            <w:top w:val="none" w:sz="0" w:space="0" w:color="auto"/>
            <w:left w:val="none" w:sz="0" w:space="0" w:color="auto"/>
            <w:bottom w:val="none" w:sz="0" w:space="0" w:color="auto"/>
            <w:right w:val="none" w:sz="0" w:space="0" w:color="auto"/>
          </w:divBdr>
        </w:div>
        <w:div w:id="1686786310">
          <w:marLeft w:val="0"/>
          <w:marRight w:val="0"/>
          <w:marTop w:val="0"/>
          <w:marBottom w:val="0"/>
          <w:divBdr>
            <w:top w:val="none" w:sz="0" w:space="0" w:color="auto"/>
            <w:left w:val="none" w:sz="0" w:space="0" w:color="auto"/>
            <w:bottom w:val="none" w:sz="0" w:space="0" w:color="auto"/>
            <w:right w:val="none" w:sz="0" w:space="0" w:color="auto"/>
          </w:divBdr>
        </w:div>
        <w:div w:id="95099530">
          <w:marLeft w:val="0"/>
          <w:marRight w:val="0"/>
          <w:marTop w:val="0"/>
          <w:marBottom w:val="0"/>
          <w:divBdr>
            <w:top w:val="none" w:sz="0" w:space="0" w:color="auto"/>
            <w:left w:val="none" w:sz="0" w:space="0" w:color="auto"/>
            <w:bottom w:val="none" w:sz="0" w:space="0" w:color="auto"/>
            <w:right w:val="none" w:sz="0" w:space="0" w:color="auto"/>
          </w:divBdr>
        </w:div>
        <w:div w:id="1069814968">
          <w:marLeft w:val="0"/>
          <w:marRight w:val="0"/>
          <w:marTop w:val="0"/>
          <w:marBottom w:val="0"/>
          <w:divBdr>
            <w:top w:val="none" w:sz="0" w:space="0" w:color="auto"/>
            <w:left w:val="none" w:sz="0" w:space="0" w:color="auto"/>
            <w:bottom w:val="none" w:sz="0" w:space="0" w:color="auto"/>
            <w:right w:val="none" w:sz="0" w:space="0" w:color="auto"/>
          </w:divBdr>
        </w:div>
        <w:div w:id="1524633096">
          <w:marLeft w:val="0"/>
          <w:marRight w:val="0"/>
          <w:marTop w:val="0"/>
          <w:marBottom w:val="0"/>
          <w:divBdr>
            <w:top w:val="none" w:sz="0" w:space="0" w:color="auto"/>
            <w:left w:val="none" w:sz="0" w:space="0" w:color="auto"/>
            <w:bottom w:val="none" w:sz="0" w:space="0" w:color="auto"/>
            <w:right w:val="none" w:sz="0" w:space="0" w:color="auto"/>
          </w:divBdr>
        </w:div>
        <w:div w:id="1282146760">
          <w:marLeft w:val="0"/>
          <w:marRight w:val="0"/>
          <w:marTop w:val="0"/>
          <w:marBottom w:val="0"/>
          <w:divBdr>
            <w:top w:val="none" w:sz="0" w:space="0" w:color="auto"/>
            <w:left w:val="none" w:sz="0" w:space="0" w:color="auto"/>
            <w:bottom w:val="none" w:sz="0" w:space="0" w:color="auto"/>
            <w:right w:val="none" w:sz="0" w:space="0" w:color="auto"/>
          </w:divBdr>
        </w:div>
      </w:divsChild>
    </w:div>
    <w:div w:id="182088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West Georgia</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Nauenburg</dc:creator>
  <cp:keywords/>
  <dc:description/>
  <cp:lastModifiedBy>Lois Ann Gregory-Wood</cp:lastModifiedBy>
  <cp:revision>3</cp:revision>
  <cp:lastPrinted>2015-09-04T16:56:00Z</cp:lastPrinted>
  <dcterms:created xsi:type="dcterms:W3CDTF">2018-02-06T19:39:00Z</dcterms:created>
  <dcterms:modified xsi:type="dcterms:W3CDTF">2018-02-06T19:42:00Z</dcterms:modified>
</cp:coreProperties>
</file>